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DFE81">
      <w:pPr>
        <w:spacing w:line="560" w:lineRule="exact"/>
        <w:rPr>
          <w:rFonts w:hint="eastAsia" w:hAnsi="仿宋_GB2312" w:cs="仿宋_GB2312"/>
          <w:sz w:val="32"/>
          <w:szCs w:val="28"/>
        </w:rPr>
      </w:pPr>
      <w:r>
        <w:rPr>
          <w:rFonts w:ascii="Times New Roman" w:hAnsi="Times New Roman" w:eastAsia="黑体"/>
          <w:sz w:val="32"/>
          <w:szCs w:val="28"/>
        </w:rPr>
        <w:t>附件</w:t>
      </w:r>
      <w:r>
        <w:rPr>
          <w:rFonts w:hint="eastAsia" w:ascii="Times New Roman" w:hAnsi="Times New Roman" w:eastAsia="黑体"/>
          <w:sz w:val="32"/>
          <w:szCs w:val="28"/>
        </w:rPr>
        <w:t>1</w:t>
      </w:r>
    </w:p>
    <w:p w14:paraId="1E38138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工作人员招聘岗位表</w:t>
      </w:r>
    </w:p>
    <w:tbl>
      <w:tblPr>
        <w:tblStyle w:val="3"/>
        <w:tblW w:w="92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705"/>
        <w:gridCol w:w="720"/>
        <w:gridCol w:w="3450"/>
        <w:gridCol w:w="3705"/>
      </w:tblGrid>
      <w:tr w14:paraId="22ADE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职位编码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6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F47B">
            <w:pPr>
              <w:keepNext w:val="0"/>
              <w:keepLines w:val="0"/>
              <w:widowControl/>
              <w:suppressLineNumbers w:val="0"/>
              <w:ind w:firstLineChars="30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8B3F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任职资格</w:t>
            </w:r>
          </w:p>
        </w:tc>
      </w:tr>
      <w:tr w14:paraId="1FAE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8" w:hRule="atLeast"/>
        </w:trPr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供应链业务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8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1.农产品供应链全链路执行：配合产业园、贸易板块完成生鲜、果蔬、特色农产品采购、仓储、分拣、物流配送全流程落地，跟进货源入库、库存盘点、出库调度，管控仓储损耗、物流时效；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平度优农品牌运营专项工作（1）负责“平度优农”区域公共品牌配套供应链落地工作，统筹品牌农产品货源筛选、标准化分级、包装统筹、统一供货管理；（2）对接线上电商平台、线下商超、政企采购渠道，推进平度优农系列产品上架、铺货、渠道拓客，跟进品牌产品销售履约全流程；（3）搭建平度优农产品溯源体系，完善品牌产品批次档案、质检档案，保障品牌农产品质量可追溯；（4）配合文旅、营销板块完成平度优农线下展销、农旅市集、节庆推广活动的货品筹备、物流配送、现场供货保障；（5）统计平度优农品牌产品产销数据、渠道销量、流通成本，定期输出品牌供应链运营分析报表，优化品牌供货流程、降低流通损耗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3.供应商与渠道管理：对接产地农户、合作社、上游供货企业、线下商超、批发市场等渠道，维护供应商台账，收集货源报价、产能、品控信息，跟进供货合同履约；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4.品控与溯源体系落地：执行集团农产品品控标准，做好到货质检、批次记录，维护农产品溯源台账，整理溯源数据，配合完成农业产业项目申报所需供应链材料；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6.供应链数据统计分析：统计采购量、库存量、发货量、物流成本、损耗数据，定期出具供应链运营报表，梳理流程问题并提出优化建议，协助控制运营成本；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7.领导交办的其他工作。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3C9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1.本科及以上学历；具有区域农产品公共品牌运营实操经验、国企农业平台从业经验、熟悉平度本地农产品资源、胶东农业产业、乡村振兴品牌扶持政策经验；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2.熟悉农产品供应链、仓储冷链、物流配送基础流程，了解生鲜农产品品控、库存管理、进销存台账操作；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3.了解农产品区域公共品牌运营逻辑，有农特产品渠道铺货、展销活动货品统筹经验；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4.具备基础数据统计、Excel 报表制作能力，能独立完成进销存、品牌产品产销数据整理、成本简易核算；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5.具备商务对接、沟通协调能力，可独立对接供应商、物流企业、合作渠道，擅长资源梳理与谈判；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6.具有较强的责任心、事业心，具有一定的抗压能力；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7.不得有违纪、违法行为、不得上失信名单。</w:t>
            </w:r>
          </w:p>
        </w:tc>
      </w:tr>
    </w:tbl>
    <w:p w14:paraId="50B625E3">
      <w:pPr>
        <w:pStyle w:val="5"/>
        <w:rPr>
          <w:rFonts w:hint="eastAsia" w:ascii="黑体" w:hAnsi="黑体" w:eastAsia="黑体" w:cs="黑体"/>
          <w:sz w:val="32"/>
          <w:szCs w:val="32"/>
        </w:rPr>
      </w:pPr>
    </w:p>
    <w:p w14:paraId="7164CA8F">
      <w:pPr>
        <w:pStyle w:val="5"/>
        <w:rPr>
          <w:rFonts w:hint="eastAsia" w:ascii="黑体" w:hAnsi="黑体" w:eastAsia="黑体" w:cs="黑体"/>
          <w:sz w:val="32"/>
          <w:szCs w:val="32"/>
        </w:rPr>
        <w:sectPr>
          <w:pgSz w:w="11906" w:h="16838"/>
          <w:pgMar w:top="2098" w:right="1474" w:bottom="1984" w:left="1587" w:header="851" w:footer="1587" w:gutter="0"/>
          <w:cols w:space="720" w:num="1"/>
          <w:docGrid w:type="lines" w:linePitch="312" w:charSpace="0"/>
        </w:sectPr>
      </w:pPr>
    </w:p>
    <w:p w14:paraId="5F006B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43388"/>
    <w:rsid w:val="7434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2026-08-19T00:55:00Z</dcterms:created>
  <dc:creator>ღ湄</dc:creator>
  <cp:lastModifiedBy>ღ湄</cp:lastModifiedBy>
  <dcterms:modified xsi:type="dcterms:W3CDTF">2026-08-19T00:57:03Z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5CF029A5985E4C96ABE228953BCB99D5_11</vt:lpwstr>
  </property>
  <property fmtid="{D5CDD505-2E9C-101B-9397-08002B2CF9AE}" pid="4" name="KSOTemplateDocerSaveRecord">
    <vt:lpwstr>eyJoZGlkIjoiMTUzMzM4NmI3NjU5NmE0ZTdiNTgwNTI5YThhZDc3NTIiLCJ1c2VySWQiOiIyMzg3OTgxMDgifQ==</vt:lpwstr>
  </property>
</Properties>
</file>