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607F">
      <w:pPr>
        <w:pStyle w:val="10"/>
        <w:numPr>
          <w:ilvl w:val="255"/>
          <w:numId w:val="0"/>
        </w:numPr>
        <w:spacing w:line="58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363F3D67">
      <w:pPr>
        <w:pStyle w:val="10"/>
        <w:numPr>
          <w:ilvl w:val="255"/>
          <w:numId w:val="0"/>
        </w:numPr>
        <w:spacing w:line="58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</w:p>
    <w:p w14:paraId="31B73632"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bookmarkStart w:id="0" w:name="OLE_LINK88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成都市农锦集体资产经营管理有限责任公司</w:t>
      </w:r>
    </w:p>
    <w:p w14:paraId="6374262D"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公开招聘员工岗位明细表</w:t>
      </w:r>
    </w:p>
    <w:p w14:paraId="07953B40">
      <w:pPr>
        <w:spacing w:after="100" w:afterAutospacing="1" w:line="4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</w:p>
    <w:tbl>
      <w:tblPr>
        <w:tblStyle w:val="12"/>
        <w:tblW w:w="13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2"/>
        <w:gridCol w:w="1206"/>
        <w:gridCol w:w="601"/>
        <w:gridCol w:w="5529"/>
        <w:gridCol w:w="3627"/>
        <w:gridCol w:w="1090"/>
      </w:tblGrid>
      <w:tr w14:paraId="7367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935" w:type="dxa"/>
            <w:vAlign w:val="center"/>
          </w:tcPr>
          <w:p w14:paraId="50359596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bookmarkStart w:id="1" w:name="OLE_LINK74"/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932" w:type="dxa"/>
            <w:vAlign w:val="center"/>
          </w:tcPr>
          <w:p w14:paraId="50C495ED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用人</w:t>
            </w:r>
          </w:p>
          <w:p w14:paraId="617B7B99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1206" w:type="dxa"/>
            <w:vAlign w:val="center"/>
          </w:tcPr>
          <w:p w14:paraId="399169F9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招聘岗位及工作地点</w:t>
            </w:r>
          </w:p>
        </w:tc>
        <w:tc>
          <w:tcPr>
            <w:tcW w:w="601" w:type="dxa"/>
            <w:vAlign w:val="center"/>
          </w:tcPr>
          <w:p w14:paraId="7E38F9CB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招聘</w:t>
            </w:r>
          </w:p>
          <w:p w14:paraId="38EF00F1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5529" w:type="dxa"/>
            <w:vAlign w:val="center"/>
          </w:tcPr>
          <w:p w14:paraId="3325FB4F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岗位职责</w:t>
            </w:r>
          </w:p>
        </w:tc>
        <w:tc>
          <w:tcPr>
            <w:tcW w:w="3627" w:type="dxa"/>
            <w:vAlign w:val="center"/>
          </w:tcPr>
          <w:p w14:paraId="403598B0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任职资格条件</w:t>
            </w:r>
          </w:p>
        </w:tc>
        <w:tc>
          <w:tcPr>
            <w:tcW w:w="1090" w:type="dxa"/>
            <w:vAlign w:val="center"/>
          </w:tcPr>
          <w:p w14:paraId="3002F99A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薪酬</w:t>
            </w:r>
          </w:p>
          <w:p w14:paraId="194DC60B">
            <w:pPr>
              <w:spacing w:line="240" w:lineRule="exact"/>
              <w:jc w:val="center"/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color w:val="auto"/>
                <w:sz w:val="18"/>
                <w:szCs w:val="18"/>
              </w:rPr>
              <w:t>待遇</w:t>
            </w:r>
          </w:p>
        </w:tc>
      </w:tr>
      <w:tr w14:paraId="6FE8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935" w:type="dxa"/>
            <w:vAlign w:val="center"/>
          </w:tcPr>
          <w:p w14:paraId="1E897479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0586D6D9">
            <w:pPr>
              <w:spacing w:line="240" w:lineRule="exact"/>
              <w:jc w:val="center"/>
              <w:rPr>
                <w:rFonts w:hint="default" w:ascii="Times New Roman" w:hAnsi="Times New Roman" w:eastAsia="方正仿宋简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18"/>
                <w:szCs w:val="18"/>
                <w:lang w:val="en-US" w:eastAsia="zh-CN"/>
              </w:rPr>
              <w:t>农锦公司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56CA103B">
            <w:pPr>
              <w:spacing w:line="260" w:lineRule="exact"/>
              <w:jc w:val="left"/>
              <w:rPr>
                <w:rFonts w:ascii="Times New Roman" w:hAnsi="Times New Roman" w:eastAsia="方正仿宋简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auto"/>
                <w:sz w:val="18"/>
                <w:szCs w:val="18"/>
              </w:rPr>
              <w:t>岗位名称：</w:t>
            </w:r>
          </w:p>
          <w:p w14:paraId="008C5C95">
            <w:pPr>
              <w:spacing w:line="240" w:lineRule="exact"/>
              <w:jc w:val="both"/>
              <w:rPr>
                <w:rFonts w:hint="eastAsia" w:ascii="Times New Roman" w:hAnsi="Times New Roman" w:eastAsia="方正仿宋简体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18"/>
                <w:szCs w:val="18"/>
              </w:rPr>
              <w:t>土地运营专员（投后管理方向）</w:t>
            </w:r>
          </w:p>
          <w:p w14:paraId="7AED8BA2">
            <w:pPr>
              <w:spacing w:line="260" w:lineRule="exact"/>
              <w:jc w:val="left"/>
              <w:rPr>
                <w:rFonts w:ascii="Times New Roman" w:hAnsi="Times New Roman" w:eastAsia="方正仿宋简体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auto"/>
                <w:sz w:val="18"/>
                <w:szCs w:val="18"/>
              </w:rPr>
              <w:t>工作地点：</w:t>
            </w:r>
          </w:p>
          <w:p w14:paraId="21DFA49F">
            <w:pPr>
              <w:spacing w:line="260" w:lineRule="exact"/>
              <w:jc w:val="left"/>
              <w:rPr>
                <w:rFonts w:hint="default" w:eastAsia="方正仿宋简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18"/>
                <w:szCs w:val="18"/>
                <w:lang w:val="en-US" w:eastAsia="zh-CN"/>
              </w:rPr>
              <w:t>成都市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7AFD08B">
            <w:pPr>
              <w:spacing w:line="240" w:lineRule="exact"/>
              <w:jc w:val="center"/>
              <w:rPr>
                <w:rFonts w:hint="eastAsia" w:ascii="Times New Roman" w:hAnsi="Times New Roman" w:eastAsia="方正仿宋简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B81A76C">
            <w:pPr>
              <w:spacing w:line="24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 xml:space="preserve">1.负责与属地街道、社区以及项目客户建立良好的关系；                          </w:t>
            </w:r>
          </w:p>
          <w:p w14:paraId="38F65817">
            <w:pPr>
              <w:spacing w:line="24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 xml:space="preserve">2.完成项目招商工作以及项目合同管理；                                     </w:t>
            </w:r>
          </w:p>
          <w:p w14:paraId="75D21289">
            <w:pPr>
              <w:spacing w:line="24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 xml:space="preserve">3.负责土地资产运营、土地流转费的统计拨付；                                </w:t>
            </w:r>
          </w:p>
          <w:p w14:paraId="708F8E3F">
            <w:pPr>
              <w:spacing w:line="240" w:lineRule="exact"/>
              <w:jc w:val="left"/>
              <w:rPr>
                <w:rFonts w:hint="eastAsia" w:ascii="Times New Roman" w:hAnsi="Times New Roman" w:eastAsia="方正仿宋_GBK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4.负责资产管理台账、档案管理相关工作。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56FC97B">
            <w:pPr>
              <w:spacing w:line="24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1.全日制本科及以上，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并取得相应学位，具有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经济学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"/>
              </w:rPr>
              <w:t>管理科学与工程类、工商管理类、植物生产类等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相关专业优先；</w:t>
            </w:r>
          </w:p>
          <w:p w14:paraId="7B248D9A">
            <w:pPr>
              <w:spacing w:line="24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2.年龄3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岁及以下（截止公告发布当日）；</w:t>
            </w:r>
          </w:p>
          <w:p w14:paraId="3BC4AEC1">
            <w:pPr>
              <w:spacing w:line="240" w:lineRule="exact"/>
              <w:jc w:val="left"/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3. 具备2年以上资产盘活、租赁管理或项目运营经验，掌握成都本地涉农政策者优先；</w:t>
            </w:r>
          </w:p>
          <w:p w14:paraId="2AC0FC3B">
            <w:pPr>
              <w:spacing w:line="240" w:lineRule="exact"/>
              <w:jc w:val="left"/>
              <w:rPr>
                <w:rFonts w:hint="eastAsia" w:ascii="Times New Roman" w:hAnsi="Times New Roman" w:eastAsia="方正仿宋_GBK" w:cstheme="minorBidi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bookmarkStart w:id="2" w:name="_GoBack"/>
            <w:bookmarkEnd w:id="2"/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熟悉农村集体资产（土地、厂房、涉农项目等）运营模式，熟练运用Office、CAD等软件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具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val="en-US" w:eastAsia="zh-CN" w:bidi="ar"/>
              </w:rPr>
              <w:t>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18"/>
                <w:szCs w:val="18"/>
                <w:lang w:bidi="ar"/>
              </w:rPr>
              <w:t>较强的市场调研、谈判沟通与数据分析能力，廉洁自律，责任心强。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4C8EC15">
            <w:pPr>
              <w:spacing w:line="240" w:lineRule="exact"/>
              <w:jc w:val="center"/>
              <w:rPr>
                <w:rFonts w:hint="eastAsia" w:ascii="Times New Roman" w:hAnsi="Times New Roman" w:eastAsia="方正仿宋简体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18"/>
                <w:szCs w:val="18"/>
              </w:rPr>
              <w:t>9-15万/年</w:t>
            </w:r>
          </w:p>
        </w:tc>
      </w:tr>
      <w:bookmarkEnd w:id="0"/>
      <w:bookmarkEnd w:id="1"/>
    </w:tbl>
    <w:p w14:paraId="41C661C5">
      <w:pPr>
        <w:spacing w:line="240" w:lineRule="exact"/>
        <w:rPr>
          <w:color w:val="auto"/>
        </w:rPr>
      </w:pPr>
    </w:p>
    <w:p w14:paraId="39B38502">
      <w:pPr>
        <w:pStyle w:val="10"/>
        <w:numPr>
          <w:ilvl w:val="255"/>
          <w:numId w:val="0"/>
        </w:numPr>
        <w:spacing w:line="58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5318BDCC">
      <w:pPr>
        <w:pStyle w:val="10"/>
        <w:numPr>
          <w:ilvl w:val="255"/>
          <w:numId w:val="0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FFA8B-C93D-4F21-9D79-BCB87D0BBA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444B59-E8B9-4492-B0F7-04CF9C9163CB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332617D-3041-40A2-903F-6C1D919A5B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C1D47E8-09E9-48E1-8801-62042381E9F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3D4A852-1C82-4241-AE75-23182A166B52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2A55E3E-D5E4-4AC7-9322-95C00E4FFC32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2028">
    <w:pPr>
      <w:tabs>
        <w:tab w:val="left" w:pos="3687"/>
        <w:tab w:val="right" w:pos="8306"/>
      </w:tabs>
      <w:snapToGrid w:val="0"/>
      <w:jc w:val="left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101600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1D653"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khN3dQAAAAHAQAADwAAAAAAAAABACAAAAAiAAAAZHJzL2Rvd25yZXYueG1sUEsBAhQAFAAA&#10;AAgAh07iQKUqPGcsAgAAVw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81D653">
                    <w:pPr>
                      <w:pStyle w:val="8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NjQ5M2ViOWVhNDAzZmU0ZmYxOTJhY2JiMWE3YjAifQ=="/>
  </w:docVars>
  <w:rsids>
    <w:rsidRoot w:val="00754F07"/>
    <w:rsid w:val="00404BAC"/>
    <w:rsid w:val="004D3EF5"/>
    <w:rsid w:val="005F4725"/>
    <w:rsid w:val="00754F07"/>
    <w:rsid w:val="00CB2D50"/>
    <w:rsid w:val="00DF62BD"/>
    <w:rsid w:val="0941182C"/>
    <w:rsid w:val="09DD0FC2"/>
    <w:rsid w:val="0BDA7B5C"/>
    <w:rsid w:val="0F387008"/>
    <w:rsid w:val="129E0332"/>
    <w:rsid w:val="1584551C"/>
    <w:rsid w:val="19572125"/>
    <w:rsid w:val="1B46609B"/>
    <w:rsid w:val="1C630F5A"/>
    <w:rsid w:val="1D3925B1"/>
    <w:rsid w:val="2054392D"/>
    <w:rsid w:val="21DA73B2"/>
    <w:rsid w:val="238309C5"/>
    <w:rsid w:val="2569231C"/>
    <w:rsid w:val="2A7820A2"/>
    <w:rsid w:val="2C620694"/>
    <w:rsid w:val="2CFE3122"/>
    <w:rsid w:val="2E4C2F7D"/>
    <w:rsid w:val="2EAB6DE2"/>
    <w:rsid w:val="31C609FC"/>
    <w:rsid w:val="320613E4"/>
    <w:rsid w:val="38010F84"/>
    <w:rsid w:val="39AA1CE6"/>
    <w:rsid w:val="3B345984"/>
    <w:rsid w:val="3CE55CA7"/>
    <w:rsid w:val="3D3C1F25"/>
    <w:rsid w:val="3D6764D2"/>
    <w:rsid w:val="3EC66C7C"/>
    <w:rsid w:val="3F93165A"/>
    <w:rsid w:val="41860B1C"/>
    <w:rsid w:val="44C74702"/>
    <w:rsid w:val="45617C0F"/>
    <w:rsid w:val="4ABB35AD"/>
    <w:rsid w:val="4F86009F"/>
    <w:rsid w:val="507A3798"/>
    <w:rsid w:val="52E31D94"/>
    <w:rsid w:val="545F4CC7"/>
    <w:rsid w:val="54752E3E"/>
    <w:rsid w:val="5A562307"/>
    <w:rsid w:val="5B084B8E"/>
    <w:rsid w:val="5E0974FA"/>
    <w:rsid w:val="5EE21556"/>
    <w:rsid w:val="63832115"/>
    <w:rsid w:val="67996ACD"/>
    <w:rsid w:val="68C33E33"/>
    <w:rsid w:val="72445C50"/>
    <w:rsid w:val="73A77042"/>
    <w:rsid w:val="76036376"/>
    <w:rsid w:val="78C57AB4"/>
    <w:rsid w:val="7D1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Indent 2"/>
    <w:basedOn w:val="1"/>
    <w:qFormat/>
    <w:uiPriority w:val="0"/>
    <w:pPr>
      <w:kinsoku w:val="0"/>
      <w:overflowPunct w:val="0"/>
      <w:autoSpaceDE w:val="0"/>
      <w:autoSpaceDN w:val="0"/>
      <w:spacing w:line="560" w:lineRule="exact"/>
      <w:ind w:firstLine="560" w:firstLineChars="200"/>
    </w:pPr>
    <w:rPr>
      <w:rFonts w:eastAsia="黑体"/>
      <w:sz w:val="28"/>
      <w:szCs w:val="20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qFormat/>
    <w:uiPriority w:val="0"/>
    <w:pPr>
      <w:ind w:left="0" w:leftChars="0"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样式3"/>
    <w:basedOn w:val="18"/>
    <w:qFormat/>
    <w:uiPriority w:val="0"/>
    <w:pPr>
      <w:tabs>
        <w:tab w:val="left" w:pos="6351"/>
      </w:tabs>
    </w:pPr>
    <w:rPr>
      <w:sz w:val="28"/>
      <w:szCs w:val="28"/>
    </w:rPr>
  </w:style>
  <w:style w:type="paragraph" w:customStyle="1" w:styleId="18">
    <w:name w:val="标题 2 + 左侧:  0.75 厘米 首行缩进:  0 厘米"/>
    <w:basedOn w:val="3"/>
    <w:next w:val="3"/>
    <w:qFormat/>
    <w:uiPriority w:val="0"/>
    <w:pPr>
      <w:tabs>
        <w:tab w:val="left" w:pos="6351"/>
      </w:tabs>
      <w:spacing w:before="100" w:beforeAutospacing="1" w:after="100" w:afterAutospacing="1" w:line="240" w:lineRule="auto"/>
      <w:ind w:left="425"/>
    </w:pPr>
    <w:rPr>
      <w:rFonts w:ascii="Arial" w:hAnsi="Arial" w:cs="宋体"/>
      <w:sz w:val="30"/>
      <w:szCs w:val="20"/>
    </w:rPr>
  </w:style>
  <w:style w:type="character" w:customStyle="1" w:styleId="19">
    <w:name w:val="font71"/>
    <w:basedOn w:val="14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20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8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385</Characters>
  <Lines>29</Lines>
  <Paragraphs>8</Paragraphs>
  <TotalTime>114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2025-09-03T03:37:00Z</dcterms:created>
  <dc:creator>Wang</dc:creator>
  <cp:lastModifiedBy>H、</cp:lastModifiedBy>
  <cp:lastPrinted>2026-02-10T03:49:00Z</cp:lastPrinted>
  <dcterms:modified xsi:type="dcterms:W3CDTF">2026-02-10T16:39:57Z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344AB248D1C14B4198FEABB37794736A_13</vt:lpwstr>
  </property>
  <property fmtid="{D5CDD505-2E9C-101B-9397-08002B2CF9AE}" pid="4" name="KSOTemplateDocerSaveRecord">
    <vt:lpwstr>eyJoZGlkIjoiMzEwNTM5NzYwMDRjMzkwZTVkZjY2ODkwMGIxNGU0OTUiLCJ1c2VySWQiOiIzMTk1OTc2NDUifQ==</vt:lpwstr>
  </property>
</Properties>
</file>