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近亲属关系解释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夫妻关系；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直系血亲关系：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意义上的直系血亲包括两种情况，一种是指有自然血缘关系的亲属，即生育自己和自己所育的上下各代亲属，包括祖父母、外祖父母、父母、子女，孙子女，外孙子女。另外一种是指本来没有血缘关系，但由法律确认其具有与自然血亲同等的权利义务的亲属，这种情况称之为法律拟制血亲，如养父母与养子女、继父母与继子女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三代以内旁系血亲关系：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指同源于祖父母、外祖父母的三代以内，除父母直系血亲以外的，与自己有间接血亲关系的亲属。包括伯叔姑舅姨，兄弟姐妹，堂兄弟姐妹、表兄弟姐妹，侄子女、甥子女；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近姻亲关系：</w:t>
      </w:r>
      <w:r>
        <w:rPr>
          <w:rFonts w:hint="eastAsia" w:ascii="仿宋_GB2312" w:hAnsi="仿宋_GB2312" w:eastAsia="仿宋_GB2312" w:cs="仿宋_GB2312"/>
          <w:sz w:val="32"/>
          <w:szCs w:val="32"/>
        </w:rPr>
        <w:t>姻亲是指以婚姻关系为中介而产生的亲属关系。近姻亲主要指配偶的父母、配偶的兄弟姐妹及其配偶、子女的配偶及子女配偶的父母、三代以内旁系血亲的配偶。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BE4D4"/>
    <w:multiLevelType w:val="singleLevel"/>
    <w:tmpl w:val="1DBBE4D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1228E"/>
    <w:rsid w:val="22672CBF"/>
    <w:rsid w:val="574A3679"/>
    <w:rsid w:val="6CE1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2025-07-08T09:17:00Z</dcterms:created>
  <dc:creator>huangjieling</dc:creator>
  <cp:lastModifiedBy>李天毅</cp:lastModifiedBy>
  <dcterms:modified xsi:type="dcterms:W3CDTF">2025-07-08T09:50:09Z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51C9B9176275460BB0F2AA82B7EC622E</vt:lpwstr>
  </property>
</Properties>
</file>