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4C9A4">
      <w:pPr>
        <w:spacing w:before="58" w:line="226" w:lineRule="auto"/>
        <w:jc w:val="left"/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  <w14:textOutline w14:w="339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  <w14:textOutline w14:w="339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 w14:paraId="62C6A5D0">
      <w:pPr>
        <w:spacing w:before="58" w:line="226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9"/>
          <w:kern w:val="0"/>
          <w:sz w:val="44"/>
          <w:szCs w:val="44"/>
          <w14:textOutline w14:w="339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14:textOutline w14:w="339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劳务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val="en-US" w:eastAsia="zh-CN"/>
          <w14:textOutline w14:w="339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派遣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14:textOutline w14:w="339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招聘人员岗位一览表</w:t>
      </w:r>
    </w:p>
    <w:p w14:paraId="79D418DE">
      <w:pPr>
        <w:spacing w:line="185" w:lineRule="exact"/>
      </w:pPr>
    </w:p>
    <w:tbl>
      <w:tblPr>
        <w:tblStyle w:val="9"/>
        <w:tblW w:w="135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230"/>
        <w:gridCol w:w="851"/>
        <w:gridCol w:w="895"/>
        <w:gridCol w:w="3264"/>
        <w:gridCol w:w="3986"/>
        <w:gridCol w:w="1086"/>
        <w:gridCol w:w="1194"/>
      </w:tblGrid>
      <w:tr w14:paraId="0CC93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56" w:type="dxa"/>
            <w:vAlign w:val="center"/>
          </w:tcPr>
          <w:p w14:paraId="58CAE399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230" w:type="dxa"/>
            <w:vAlign w:val="center"/>
          </w:tcPr>
          <w:p w14:paraId="7A8A5499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岗位名称</w:t>
            </w:r>
          </w:p>
        </w:tc>
        <w:tc>
          <w:tcPr>
            <w:tcW w:w="851" w:type="dxa"/>
            <w:vAlign w:val="center"/>
          </w:tcPr>
          <w:p w14:paraId="27DC60A1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需求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人数</w:t>
            </w:r>
          </w:p>
        </w:tc>
        <w:tc>
          <w:tcPr>
            <w:tcW w:w="895" w:type="dxa"/>
            <w:vAlign w:val="center"/>
          </w:tcPr>
          <w:p w14:paraId="4C73BB75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经验要求</w:t>
            </w:r>
          </w:p>
        </w:tc>
        <w:tc>
          <w:tcPr>
            <w:tcW w:w="3264" w:type="dxa"/>
            <w:vAlign w:val="center"/>
          </w:tcPr>
          <w:p w14:paraId="0EEB4F79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岗位职责</w:t>
            </w:r>
          </w:p>
        </w:tc>
        <w:tc>
          <w:tcPr>
            <w:tcW w:w="3986" w:type="dxa"/>
            <w:vAlign w:val="center"/>
          </w:tcPr>
          <w:p w14:paraId="745491DF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岗位要求</w:t>
            </w:r>
          </w:p>
        </w:tc>
        <w:tc>
          <w:tcPr>
            <w:tcW w:w="1086" w:type="dxa"/>
            <w:vAlign w:val="center"/>
          </w:tcPr>
          <w:p w14:paraId="5166BD40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年龄要求</w:t>
            </w:r>
          </w:p>
        </w:tc>
        <w:tc>
          <w:tcPr>
            <w:tcW w:w="1194" w:type="dxa"/>
            <w:vAlign w:val="center"/>
          </w:tcPr>
          <w:p w14:paraId="6D771764">
            <w:pPr>
              <w:pStyle w:val="8"/>
              <w:tabs>
                <w:tab w:val="left" w:pos="493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工作地点</w:t>
            </w:r>
          </w:p>
        </w:tc>
      </w:tr>
      <w:tr w14:paraId="5789E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  <w:jc w:val="center"/>
        </w:trPr>
        <w:tc>
          <w:tcPr>
            <w:tcW w:w="1056" w:type="dxa"/>
            <w:vAlign w:val="center"/>
          </w:tcPr>
          <w:p w14:paraId="1EDD2005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230" w:type="dxa"/>
            <w:vAlign w:val="center"/>
          </w:tcPr>
          <w:p w14:paraId="24222E7E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投资运营岗</w:t>
            </w:r>
          </w:p>
        </w:tc>
        <w:tc>
          <w:tcPr>
            <w:tcW w:w="851" w:type="dxa"/>
            <w:vAlign w:val="center"/>
          </w:tcPr>
          <w:p w14:paraId="4E5E66F9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95" w:type="dxa"/>
            <w:vAlign w:val="center"/>
          </w:tcPr>
          <w:p w14:paraId="16A13813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eastAsia="zh-CN"/>
              </w:rPr>
              <w:t>具有相关工作经验</w:t>
            </w:r>
          </w:p>
        </w:tc>
        <w:tc>
          <w:tcPr>
            <w:tcW w:w="3264" w:type="dxa"/>
            <w:vAlign w:val="center"/>
          </w:tcPr>
          <w:p w14:paraId="6FBF64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挖掘城市服务领域（市政工程、循环经济、社区商业等）的投资机会，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配合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项目可行性研究、财务测算及风险评估，编制投资分析报告；</w:t>
            </w:r>
          </w:p>
          <w:p w14:paraId="441129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设计“投建营一体化”商业模式，整合工程总承包、智慧化运营等资源，推动项目全周期落地。</w:t>
            </w:r>
          </w:p>
          <w:p w14:paraId="437B98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对接政府、金融机构及产业资本，拓展多元化融资渠道（如PPP、专项债、绿色金融），优化资金成本与使用效率；</w:t>
            </w:r>
          </w:p>
          <w:p w14:paraId="08AB85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统筹项目现金流管理，监控投资回报率（ROI）、IRR等核心指标，制定风险对冲方案。</w:t>
            </w:r>
          </w:p>
          <w:p w14:paraId="6023AA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优化存量资产（如社区商业、市政设施）运营策略，引入智慧化管理工具（如物联网监测、大数据分析），提升服务收益与用户粘性；</w:t>
            </w:r>
          </w:p>
          <w:p w14:paraId="55CD13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推动循环经济项目（如再生资源回收、餐厨垃圾处理）商业化运作，探索碳交易、绿色补贴等增值路径。</w:t>
            </w:r>
          </w:p>
        </w:tc>
        <w:tc>
          <w:tcPr>
            <w:tcW w:w="3986" w:type="dxa"/>
            <w:vAlign w:val="center"/>
          </w:tcPr>
          <w:p w14:paraId="1A85DB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1.本科及以上学历，金融、工程管理、城市规划、环境经济等相关专业；年龄35周岁以下。</w:t>
            </w:r>
          </w:p>
          <w:p w14:paraId="4A1005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2.3年以上基础设施、城市服务或环保领域投资运营经验，主导过单体投资额超3000万元项目全程运作者优先。</w:t>
            </w:r>
          </w:p>
          <w:p w14:paraId="32B092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3.精通投资测算模型（DCF、NPV）、财务分析工具及国资监管要求者优先；</w:t>
            </w:r>
          </w:p>
          <w:p w14:paraId="2CAB27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4.熟悉政府合作模式（如特许经营、政府采购服务），具备政企资源协调能力；</w:t>
            </w:r>
          </w:p>
          <w:p w14:paraId="6E9B3ED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5.战略思维突出，能平衡短期收益与长期社会效益；</w:t>
            </w:r>
          </w:p>
          <w:p w14:paraId="4811EA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抗压能力强，适应多线程项目管理与跨部门协同；</w:t>
            </w:r>
          </w:p>
          <w:p w14:paraId="1D676E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6.具备英语读写能力，大学英语通过六级；</w:t>
            </w:r>
          </w:p>
          <w:p w14:paraId="7CEB42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7.持有CFA、CPA、咨询工程师（投资）等证书者优先；</w:t>
            </w:r>
          </w:p>
          <w:p w14:paraId="55A30D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8.条件优秀者可适当放宽条件。</w:t>
            </w:r>
          </w:p>
        </w:tc>
        <w:tc>
          <w:tcPr>
            <w:tcW w:w="1086" w:type="dxa"/>
            <w:vMerge w:val="restart"/>
            <w:vAlign w:val="center"/>
          </w:tcPr>
          <w:p w14:paraId="7F521B64">
            <w:pPr>
              <w:pStyle w:val="5"/>
              <w:widowControl/>
              <w:spacing w:before="0" w:beforeAutospacing="0" w:after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  <w:t>周岁以下</w:t>
            </w:r>
          </w:p>
        </w:tc>
        <w:tc>
          <w:tcPr>
            <w:tcW w:w="1194" w:type="dxa"/>
            <w:vMerge w:val="restart"/>
            <w:vAlign w:val="center"/>
          </w:tcPr>
          <w:p w14:paraId="0BF1D520">
            <w:pPr>
              <w:pStyle w:val="5"/>
              <w:widowControl/>
              <w:spacing w:before="0" w:beforeAutospacing="0" w:after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  <w:t>郑州航空港区</w:t>
            </w:r>
          </w:p>
        </w:tc>
      </w:tr>
      <w:tr w14:paraId="05C97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1056" w:type="dxa"/>
            <w:vAlign w:val="center"/>
          </w:tcPr>
          <w:p w14:paraId="5FA09487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230" w:type="dxa"/>
            <w:vAlign w:val="center"/>
          </w:tcPr>
          <w:p w14:paraId="2E6EF91A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运营管理岗</w:t>
            </w:r>
          </w:p>
        </w:tc>
        <w:tc>
          <w:tcPr>
            <w:tcW w:w="851" w:type="dxa"/>
            <w:vAlign w:val="center"/>
          </w:tcPr>
          <w:p w14:paraId="72573029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val="en-US"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95" w:type="dxa"/>
            <w:vAlign w:val="center"/>
          </w:tcPr>
          <w:p w14:paraId="15DF8D4F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eastAsia="zh-CN"/>
              </w:rPr>
              <w:t>具有相关工作经验</w:t>
            </w:r>
          </w:p>
        </w:tc>
        <w:tc>
          <w:tcPr>
            <w:tcW w:w="3264" w:type="dxa"/>
            <w:vAlign w:val="center"/>
          </w:tcPr>
          <w:p w14:paraId="4A6EE8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1.制定营销策略。参与制定年、季、月度门店经营端项目方案的推广、督导及执行。根据市场竞争情况拟定具体的营销策略、广告、公关策略及品牌战略。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2.项目策划与执行。负责活动方案的撰写、统筹及复盘。协调整合各部门资源，策划并执行项目方案，对项目全流程进行执行落实和监控。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3.客户反馈与调整。在项目执行中不断收集客户反馈，并在项目结束后及时进行总结，优化客户体验和活动效果。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4.行业分析与策略调整。了解并掌握行业动态和竞争对手发展状况，及时调整市场推广策略，并提出建设性意见。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5.商品布局与陈列。对商品的摆设和布局有独特的见解，根据季节变化、市场变化、销售情况等调整陈列，并制定网络标准。</w:t>
            </w:r>
          </w:p>
        </w:tc>
        <w:tc>
          <w:tcPr>
            <w:tcW w:w="3986" w:type="dxa"/>
            <w:vAlign w:val="center"/>
          </w:tcPr>
          <w:p w14:paraId="19575A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1.本科及以上学历，市场营销、广告、运营、策划等相关专业优先；年龄35周岁以下。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年以上的市场策划活动或运营管理工作经验，商超营销、连锁店活动策划经验。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3.具有良好的沟通能力，责任心强，能承受工作压力。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4.具有团队合作精神，以及独立策划和市场运作能力。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5.具有优秀的市场分析能力和活动策划能力，熟悉活动运营和各类活动策划的技巧。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6.条件优秀者可适当放宽条件。</w:t>
            </w:r>
          </w:p>
        </w:tc>
        <w:tc>
          <w:tcPr>
            <w:tcW w:w="1086" w:type="dxa"/>
            <w:vMerge w:val="continue"/>
            <w:vAlign w:val="center"/>
          </w:tcPr>
          <w:p w14:paraId="30459B22">
            <w:pPr>
              <w:pStyle w:val="5"/>
              <w:widowControl/>
              <w:spacing w:before="0" w:beforeAutospacing="0" w:after="0" w:afterAutospacing="0" w:line="240" w:lineRule="exact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</w:pPr>
          </w:p>
        </w:tc>
        <w:tc>
          <w:tcPr>
            <w:tcW w:w="1194" w:type="dxa"/>
            <w:vMerge w:val="continue"/>
            <w:vAlign w:val="center"/>
          </w:tcPr>
          <w:p w14:paraId="795D27B6">
            <w:pPr>
              <w:pStyle w:val="5"/>
              <w:widowControl/>
              <w:spacing w:before="0" w:beforeAutospacing="0" w:after="0" w:afterAutospacing="0" w:line="240" w:lineRule="exact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</w:pPr>
          </w:p>
        </w:tc>
      </w:tr>
      <w:tr w14:paraId="1E4A8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1056" w:type="dxa"/>
            <w:vAlign w:val="center"/>
          </w:tcPr>
          <w:p w14:paraId="1C3846AC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230" w:type="dxa"/>
            <w:vAlign w:val="center"/>
          </w:tcPr>
          <w:p w14:paraId="35FC04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851" w:type="dxa"/>
            <w:vAlign w:val="center"/>
          </w:tcPr>
          <w:p w14:paraId="204009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vAlign w:val="center"/>
          </w:tcPr>
          <w:p w14:paraId="53A70F95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eastAsia="zh-CN"/>
              </w:rPr>
              <w:t>具有相关工作经验</w:t>
            </w:r>
          </w:p>
        </w:tc>
        <w:tc>
          <w:tcPr>
            <w:tcW w:w="3264" w:type="dxa"/>
            <w:vAlign w:val="center"/>
          </w:tcPr>
          <w:p w14:paraId="606B09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1.制定公司人力资源规划，搭建招聘、培训、绩效、薪酬体系，支持综合体快速开业及团队扩张。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2.主导关键岗位招聘，拓展多元化人才渠道，确保团队专业性与文化适配度。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3.设计员工培训计划，提升团队综合素质与业务能力。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4.优化绩效考核机制，推动业务目标与个人绩效强关联，激励团队效能。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5.处理劳动关系及劳务派遣合作事宜，防范用工风险，维护员工稳定性。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6.策划企业文化活动，提升员工归属感。</w:t>
            </w:r>
          </w:p>
        </w:tc>
        <w:tc>
          <w:tcPr>
            <w:tcW w:w="3986" w:type="dxa"/>
            <w:vAlign w:val="center"/>
          </w:tcPr>
          <w:p w14:paraId="66FD65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1.本科及以上学历，人力资源管理、工商管理等相关专业，年龄35周岁以下。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2.3年以上人力资源经验，熟悉劳动法规及劳务派遣政策，具备较强的员工关系处理能力。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3.擅长组织发展与人才梯队建设，具备跨部门沟通协调能力。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4.有国企或大型集团人力管理经验优先。</w:t>
            </w:r>
          </w:p>
          <w:p w14:paraId="79280A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5.条件优秀者可适当放宽条件。</w:t>
            </w:r>
          </w:p>
        </w:tc>
        <w:tc>
          <w:tcPr>
            <w:tcW w:w="1086" w:type="dxa"/>
            <w:vAlign w:val="center"/>
          </w:tcPr>
          <w:p w14:paraId="44E30B53">
            <w:pPr>
              <w:pStyle w:val="5"/>
              <w:widowControl/>
              <w:spacing w:before="0" w:beforeAutospacing="0" w:after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  <w:t>周岁以下</w:t>
            </w:r>
          </w:p>
        </w:tc>
        <w:tc>
          <w:tcPr>
            <w:tcW w:w="1194" w:type="dxa"/>
            <w:vMerge w:val="restart"/>
            <w:vAlign w:val="center"/>
          </w:tcPr>
          <w:p w14:paraId="553646E4">
            <w:pPr>
              <w:pStyle w:val="5"/>
              <w:widowControl/>
              <w:spacing w:before="0" w:beforeAutospacing="0" w:after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  <w:t>郑州航空港区</w:t>
            </w:r>
          </w:p>
        </w:tc>
      </w:tr>
      <w:tr w14:paraId="294BF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1056" w:type="dxa"/>
            <w:vAlign w:val="center"/>
          </w:tcPr>
          <w:p w14:paraId="2D25CD5E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1230" w:type="dxa"/>
            <w:vAlign w:val="center"/>
          </w:tcPr>
          <w:p w14:paraId="1E4452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资源回收运营岗</w:t>
            </w:r>
          </w:p>
        </w:tc>
        <w:tc>
          <w:tcPr>
            <w:tcW w:w="851" w:type="dxa"/>
            <w:vAlign w:val="center"/>
          </w:tcPr>
          <w:p w14:paraId="3E2C89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vAlign w:val="center"/>
          </w:tcPr>
          <w:p w14:paraId="4DACBEC6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eastAsia="zh-CN"/>
              </w:rPr>
              <w:t>具有相关工作经验</w:t>
            </w:r>
          </w:p>
        </w:tc>
        <w:tc>
          <w:tcPr>
            <w:tcW w:w="3264" w:type="dxa"/>
            <w:vAlign w:val="center"/>
          </w:tcPr>
          <w:p w14:paraId="4AE9D9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1.统筹垃圾分类、资源回收全流程运营管理，优化分拣中心、转运站等节点作业效率。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2.制定回收站点布局方案，协调市政、社区等主体推进回收网络覆盖，提升居民参与率。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3.监督分拣加工、仓储物流等环节的标准化执行，确保资源回收质量符合下游企业需求。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4.引入智能化设备（如AI分拣机器人、物联网称重系统），推动运营数字化升级。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5.分析运营数据（如回收量、资源化率、减排量），提出降本增效及技术改进方案。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6.落实安全生产及环保要求，建立应急预案，处理运营中的突发问题。</w:t>
            </w:r>
          </w:p>
        </w:tc>
        <w:tc>
          <w:tcPr>
            <w:tcW w:w="3986" w:type="dxa"/>
            <w:vAlign w:val="center"/>
          </w:tcPr>
          <w:p w14:paraId="515FC0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1.本科及以上学历，环境工程、经理管理等相关专业，年龄40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岁以下。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2.3年以上固废处理、再生资源回收或市政环卫运营管理经验，主导过大型资源回收项目者优先。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3.熟悉垃圾分类政策及技术标准，具备分拣中心建设或智慧环卫系统实施经验。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4.执行力强，擅长跨部门协同，能适应一线现场管理工作环境。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5.持有环保工程师或项目管理相关证书者优先。</w:t>
            </w:r>
          </w:p>
          <w:p w14:paraId="178A41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6.条件优秀者可适当放宽条件。</w:t>
            </w:r>
          </w:p>
        </w:tc>
        <w:tc>
          <w:tcPr>
            <w:tcW w:w="1086" w:type="dxa"/>
            <w:vAlign w:val="center"/>
          </w:tcPr>
          <w:p w14:paraId="1B04772E">
            <w:pPr>
              <w:pStyle w:val="5"/>
              <w:widowControl/>
              <w:spacing w:before="0" w:beforeAutospacing="0" w:after="0" w:afterAutospacing="0" w:line="240" w:lineRule="exact"/>
              <w:jc w:val="center"/>
              <w:rPr>
                <w:rFonts w:hint="default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1"/>
                <w:kern w:val="2"/>
                <w:sz w:val="18"/>
                <w:szCs w:val="18"/>
                <w:lang w:val="en-US" w:eastAsia="zh-CN"/>
              </w:rPr>
              <w:t>40周岁以下</w:t>
            </w:r>
          </w:p>
        </w:tc>
        <w:tc>
          <w:tcPr>
            <w:tcW w:w="1194" w:type="dxa"/>
            <w:vMerge w:val="continue"/>
            <w:vAlign w:val="center"/>
          </w:tcPr>
          <w:p w14:paraId="155CEF10">
            <w:pPr>
              <w:pStyle w:val="5"/>
              <w:widowControl/>
              <w:spacing w:before="0" w:beforeAutospacing="0" w:after="0" w:afterAutospacing="0" w:line="240" w:lineRule="exact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</w:rPr>
            </w:pPr>
          </w:p>
        </w:tc>
      </w:tr>
      <w:tr w14:paraId="07E9B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1056" w:type="dxa"/>
            <w:vAlign w:val="center"/>
          </w:tcPr>
          <w:p w14:paraId="398F4376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val="en-US"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val="en-US" w:eastAsia="zh-CN"/>
                <w14:textOutline w14:w="27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1230" w:type="dxa"/>
            <w:vAlign w:val="center"/>
          </w:tcPr>
          <w:p w14:paraId="3F97EE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851" w:type="dxa"/>
            <w:vAlign w:val="center"/>
          </w:tcPr>
          <w:p w14:paraId="1A16D5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vAlign w:val="center"/>
          </w:tcPr>
          <w:p w14:paraId="6AFC7F36">
            <w:pPr>
              <w:pStyle w:val="8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eastAsia="zh-CN"/>
              </w:rPr>
              <w:t>具有相关工作经验</w:t>
            </w:r>
          </w:p>
        </w:tc>
        <w:tc>
          <w:tcPr>
            <w:tcW w:w="3264" w:type="dxa"/>
            <w:vAlign w:val="center"/>
          </w:tcPr>
          <w:p w14:paraId="21D088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1.负责商业综合体项目土建工程的全周期管理，包括方案设计审核、施工图深化、现场施工监督及验收，确保工程进度、质量及安全符合规范。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2.协调设计院、施工单位及监理单位，解决土建施工中的技术问题（如地基处理、结构节点优化），推进项目高效落地。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3.编制土建工程进度计划，审核施工方案及材料选型，控制成本并监督预算执行。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4.管理现场施工质量，定期检查混凝土浇筑、钢筋绑扎等关键工序，确保符合设计标准和行业规范。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5.对接政府相关部门（如质监站、住建局），完成施工许可、过程验收及竣工验收手续。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6.处理施工中的突发问题（如管线冲突、设计变更），制定应急预案，减少工期延误风险。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7.整理工程资料，确保施工记录、验收报告等文件完整可追溯。</w:t>
            </w:r>
          </w:p>
        </w:tc>
        <w:tc>
          <w:tcPr>
            <w:tcW w:w="3986" w:type="dxa"/>
            <w:vAlign w:val="center"/>
          </w:tcPr>
          <w:p w14:paraId="64CFAD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1.本科及以上学历，土木工程、工程设计、安全管理等相关专业，持有一级建造师（建筑工程）或中级工程师职称优先，年龄40岁以下。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2.3年以上商业综合体、大型公建或地产项目土建施工管理、设计管理、安全管理等经验，熟悉河南省建筑规范及验收流程。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3.精通CAD、Project等软件，能独立审核图纸及编制施工方案，具备BIM基础应用能力者优先。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4.责任心强，适应施工现场环境，具备优秀的沟通协调及抗压能力。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5.有标杆商业项目（如万达广场、大型购物中心）经验者优先。</w:t>
            </w:r>
          </w:p>
          <w:p w14:paraId="6B89E9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6.条件优秀者可适当放宽条件。</w:t>
            </w:r>
          </w:p>
        </w:tc>
        <w:tc>
          <w:tcPr>
            <w:tcW w:w="1086" w:type="dxa"/>
            <w:vAlign w:val="center"/>
          </w:tcPr>
          <w:p w14:paraId="45D4DD6F">
            <w:pPr>
              <w:pStyle w:val="5"/>
              <w:widowControl/>
              <w:spacing w:before="0" w:beforeAutospacing="0" w:after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1"/>
                <w:kern w:val="2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  <w:lang w:val="en-US" w:eastAsia="zh-CN"/>
              </w:rPr>
              <w:t>周岁以下</w:t>
            </w:r>
          </w:p>
        </w:tc>
        <w:tc>
          <w:tcPr>
            <w:tcW w:w="1194" w:type="dxa"/>
            <w:vAlign w:val="center"/>
          </w:tcPr>
          <w:p w14:paraId="49784779">
            <w:pPr>
              <w:pStyle w:val="5"/>
              <w:widowControl/>
              <w:spacing w:before="0" w:beforeAutospacing="0" w:after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18"/>
                <w:szCs w:val="18"/>
                <w:lang w:val="en-US" w:eastAsia="zh-CN"/>
              </w:rPr>
              <w:t>郑州市航空港区</w:t>
            </w:r>
          </w:p>
        </w:tc>
      </w:tr>
    </w:tbl>
    <w:p w14:paraId="5A67DE08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F9FEA45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4D060945">
      <w:bookmarkStart w:id="0" w:name="_GoBack"/>
      <w:bookmarkEnd w:id="0"/>
    </w:p>
    <w:sectPr>
      <w:footerReference r:id="rId3" w:type="default"/>
      <w:pgSz w:w="16838" w:h="11905" w:orient="landscape"/>
      <w:pgMar w:top="1015" w:right="1157" w:bottom="0" w:left="1140" w:header="0" w:footer="283" w:gutter="0"/>
      <w:cols w:space="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203EF7A-7D8A-4A85-80D6-8D40AB6CEEAE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0981473-07FC-4FD4-8493-C669B14A388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A7221D5-B7E7-469C-A667-B7084C6719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298F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EA6E0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EA6E0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01AA9"/>
    <w:rsid w:val="3A2A154E"/>
    <w:rsid w:val="7983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ahoma" w:hAnsi="Tahoma" w:eastAsia="宋体" w:cs="Times New Roman"/>
      <w:b/>
      <w:sz w:val="32"/>
      <w:szCs w:val="2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60" w:lineRule="auto"/>
      <w:outlineLvl w:val="3"/>
    </w:pPr>
    <w:rPr>
      <w:rFonts w:eastAsia="微软雅黑" w:asciiTheme="majorAscii" w:hAnsiTheme="majorAscii" w:cstheme="majorBidi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2025-03-03T08:23:00Z</dcterms:created>
  <dc:creator>lenovo</dc:creator>
  <cp:lastModifiedBy>哲</cp:lastModifiedBy>
  <dcterms:modified xsi:type="dcterms:W3CDTF">2025-04-11T03:11:31Z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54272AD070BA4EC7B3B3F9F1E9DE8305_12</vt:lpwstr>
  </property>
  <property fmtid="{D5CDD505-2E9C-101B-9397-08002B2CF9AE}" pid="4" name="KSOTemplateDocerSaveRecord">
    <vt:lpwstr>eyJoZGlkIjoiMDFiNDA5Mzc1YzkzY2M2MDk0ZDk5YzJlNDFjNzhmYmUiLCJ1c2VySWQiOiIyMzY3OTYzNDEifQ==</vt:lpwstr>
  </property>
</Properties>
</file>