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5CD6B">
      <w:pPr>
        <w:spacing w:line="600" w:lineRule="exact"/>
        <w:jc w:val="center"/>
        <w:rPr>
          <w:rFonts w:hint="eastAsia"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天津轻工职业技术学院202</w:t>
      </w:r>
      <w:r>
        <w:rPr>
          <w:rFonts w:hint="eastAsia" w:ascii="宋体" w:hAnsi="宋体" w:cs="宋体"/>
          <w:b/>
          <w:sz w:val="32"/>
          <w:szCs w:val="32"/>
          <w:lang w:val="en-US" w:eastAsia="zh-CN"/>
        </w:rPr>
        <w:t>4</w:t>
      </w:r>
      <w:r>
        <w:rPr>
          <w:rFonts w:hint="eastAsia" w:ascii="宋体" w:hAnsi="宋体" w:cs="宋体"/>
          <w:b/>
          <w:sz w:val="32"/>
          <w:szCs w:val="32"/>
        </w:rPr>
        <w:t>年（第</w:t>
      </w:r>
      <w:r>
        <w:rPr>
          <w:rFonts w:hint="eastAsia" w:ascii="宋体" w:hAnsi="宋体" w:cs="宋体"/>
          <w:b/>
          <w:sz w:val="32"/>
          <w:szCs w:val="32"/>
          <w:lang w:val="en-US" w:eastAsia="zh-CN"/>
        </w:rPr>
        <w:t>二</w:t>
      </w:r>
      <w:r>
        <w:rPr>
          <w:rFonts w:hint="eastAsia" w:ascii="宋体" w:hAnsi="宋体" w:cs="宋体"/>
          <w:b/>
          <w:sz w:val="32"/>
          <w:szCs w:val="32"/>
        </w:rPr>
        <w:t>批）</w:t>
      </w:r>
      <w:bookmarkStart w:id="0" w:name="_GoBack"/>
      <w:bookmarkEnd w:id="0"/>
    </w:p>
    <w:p w14:paraId="5C42DAD6">
      <w:pPr>
        <w:spacing w:line="600" w:lineRule="exact"/>
        <w:jc w:val="center"/>
        <w:rPr>
          <w:rFonts w:hint="eastAsia"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公开招聘</w:t>
      </w:r>
      <w:r>
        <w:rPr>
          <w:rFonts w:hint="eastAsia" w:ascii="宋体" w:hAnsi="宋体" w:cs="宋体"/>
          <w:b/>
          <w:sz w:val="32"/>
          <w:szCs w:val="32"/>
          <w:lang w:val="en-US" w:eastAsia="zh-CN"/>
        </w:rPr>
        <w:t>事业</w:t>
      </w:r>
      <w:r>
        <w:rPr>
          <w:rFonts w:hint="eastAsia" w:ascii="宋体" w:hAnsi="宋体" w:cs="宋体"/>
          <w:b/>
          <w:sz w:val="32"/>
          <w:szCs w:val="32"/>
          <w:lang w:val="en-US" w:eastAsia="zh-CN"/>
        </w:rPr>
        <w:t>编制</w:t>
      </w:r>
      <w:r>
        <w:rPr>
          <w:rFonts w:hint="eastAsia" w:ascii="宋体" w:hAnsi="宋体" w:cs="宋体"/>
          <w:b/>
          <w:sz w:val="32"/>
          <w:szCs w:val="32"/>
        </w:rPr>
        <w:t>人员</w:t>
      </w:r>
    </w:p>
    <w:p w14:paraId="4AD5A204">
      <w:pPr>
        <w:spacing w:line="600" w:lineRule="exact"/>
        <w:jc w:val="center"/>
        <w:rPr>
          <w:rFonts w:hint="eastAsia"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试 讲 大 纲</w:t>
      </w:r>
    </w:p>
    <w:p w14:paraId="17C0B9F2">
      <w:pPr>
        <w:pStyle w:val="7"/>
        <w:spacing w:line="560" w:lineRule="exact"/>
        <w:ind w:firstLine="0" w:firstLineChars="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一、试讲考核要求</w:t>
      </w:r>
    </w:p>
    <w:p w14:paraId="7E995C94">
      <w:pPr>
        <w:pStyle w:val="7"/>
        <w:ind w:firstLine="48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1.面试前请考生根据招聘岗位试讲内容要求自行准备教案，面试试讲具体限时见下表试讲要求。</w:t>
      </w:r>
    </w:p>
    <w:p w14:paraId="325A29EA">
      <w:pPr>
        <w:pStyle w:val="7"/>
        <w:ind w:firstLine="48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2.面试前请考生准备指定教材、纸质教案，教案纸质版一式贰份，一份上交，一份留作己用。</w:t>
      </w:r>
    </w:p>
    <w:p w14:paraId="130666AF">
      <w:pPr>
        <w:pStyle w:val="7"/>
        <w:ind w:firstLine="48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3.考生试讲过程中使用PPT辅助教学，请自行准备相关教具及U盘。</w:t>
      </w:r>
    </w:p>
    <w:p w14:paraId="18449BB4">
      <w:pPr>
        <w:pStyle w:val="7"/>
        <w:ind w:firstLine="48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4.试讲过程中要求普通话授课，讲授内容充分、重点突出、层次清晰、表达流畅，富有感染力，板书规范。</w:t>
      </w:r>
    </w:p>
    <w:p w14:paraId="59DD63C5">
      <w:pPr>
        <w:pStyle w:val="7"/>
        <w:spacing w:line="560" w:lineRule="exact"/>
        <w:ind w:firstLine="0" w:firstLineChars="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二、招聘岗位试讲内容及具体要求</w:t>
      </w:r>
    </w:p>
    <w:tbl>
      <w:tblPr>
        <w:tblStyle w:val="2"/>
        <w:tblW w:w="10139" w:type="dxa"/>
        <w:tblInd w:w="-4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9"/>
        <w:gridCol w:w="1094"/>
        <w:gridCol w:w="4284"/>
        <w:gridCol w:w="3872"/>
      </w:tblGrid>
      <w:tr w14:paraId="32A85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5" w:hRule="atLeast"/>
        </w:trPr>
        <w:tc>
          <w:tcPr>
            <w:tcW w:w="889" w:type="dxa"/>
            <w:noWrap w:val="0"/>
            <w:vAlign w:val="center"/>
          </w:tcPr>
          <w:p w14:paraId="72F1500A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lang w:val="en-US" w:eastAsia="zh-CN"/>
              </w:rPr>
              <w:t xml:space="preserve">2401 2402 </w:t>
            </w:r>
          </w:p>
        </w:tc>
        <w:tc>
          <w:tcPr>
            <w:tcW w:w="1094" w:type="dxa"/>
            <w:noWrap w:val="0"/>
            <w:vAlign w:val="center"/>
          </w:tcPr>
          <w:p w14:paraId="1A92C314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机械加工类实训教师（专技岗）</w:t>
            </w:r>
          </w:p>
        </w:tc>
        <w:tc>
          <w:tcPr>
            <w:tcW w:w="4284" w:type="dxa"/>
            <w:noWrap w:val="0"/>
            <w:vAlign w:val="center"/>
          </w:tcPr>
          <w:p w14:paraId="1583137F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1.授课科目：数控加工实训</w:t>
            </w:r>
          </w:p>
          <w:p w14:paraId="13DDE11C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2.授课教材：《1+X数控车铣加工职业技能考试中级样题》（武汉华中数控股份有限公司）</w:t>
            </w:r>
          </w:p>
          <w:p w14:paraId="0B3AF346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489200" cy="1774825"/>
                  <wp:effectExtent l="0" t="0" r="6350" b="6350"/>
                  <wp:docPr id="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488565" cy="1781175"/>
                  <wp:effectExtent l="0" t="0" r="6985" b="0"/>
                  <wp:docPr id="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899C5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3.授课内容： 根据图纸要求讲述样题的加工工艺分析并制作工艺卡片（二选一）</w:t>
            </w:r>
          </w:p>
          <w:p w14:paraId="2C6F7B22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3872" w:type="dxa"/>
            <w:noWrap w:val="0"/>
            <w:vAlign w:val="top"/>
          </w:tcPr>
          <w:p w14:paraId="2843636D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专业知识面广</w:t>
            </w:r>
          </w:p>
          <w:p w14:paraId="20472E37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12F33960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课堂掌控力强</w:t>
            </w:r>
          </w:p>
          <w:p w14:paraId="0E76BE30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4614EF22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板书规范</w:t>
            </w:r>
          </w:p>
          <w:p w14:paraId="1AA96C00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796BF2C2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语言标准</w:t>
            </w:r>
          </w:p>
          <w:p w14:paraId="72311F6D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591EEC58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举止文明</w:t>
            </w:r>
          </w:p>
          <w:p w14:paraId="31A9285C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  <w:p w14:paraId="5435ADC5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3E7B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5" w:hRule="atLeast"/>
        </w:trPr>
        <w:tc>
          <w:tcPr>
            <w:tcW w:w="889" w:type="dxa"/>
            <w:noWrap w:val="0"/>
            <w:vAlign w:val="center"/>
          </w:tcPr>
          <w:p w14:paraId="4296D957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2403</w:t>
            </w:r>
          </w:p>
          <w:p w14:paraId="2C3243CC"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lang w:val="en-US" w:eastAsia="zh-CN"/>
              </w:rPr>
              <w:t>2404</w:t>
            </w:r>
          </w:p>
        </w:tc>
        <w:tc>
          <w:tcPr>
            <w:tcW w:w="1094" w:type="dxa"/>
            <w:noWrap w:val="0"/>
            <w:vAlign w:val="center"/>
          </w:tcPr>
          <w:p w14:paraId="45A11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机电类专业教师（专技岗）</w:t>
            </w:r>
          </w:p>
        </w:tc>
        <w:tc>
          <w:tcPr>
            <w:tcW w:w="4284" w:type="dxa"/>
            <w:noWrap w:val="0"/>
            <w:vAlign w:val="center"/>
          </w:tcPr>
          <w:p w14:paraId="4F0049E7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1.授课科目：自动化生产线安装与调试</w:t>
            </w:r>
          </w:p>
          <w:p w14:paraId="12C6383C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2.授课教材：《自动化生产线安装与调试》（高等教育出版社）</w:t>
            </w:r>
          </w:p>
          <w:p w14:paraId="3DB29D07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94485" cy="2125980"/>
                  <wp:effectExtent l="0" t="0" r="5715" b="7620"/>
                  <wp:docPr id="5" name="图片 27" descr="1f970717a43599269694066edc43a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7" descr="1f970717a43599269694066edc43a7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839B7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2D684BA2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3.授课章节： </w:t>
            </w:r>
          </w:p>
          <w:p w14:paraId="1C57A929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项目六 输送单元的安装与调试</w:t>
            </w:r>
          </w:p>
          <w:p w14:paraId="3E9C2728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第二节 步进系统</w:t>
            </w:r>
          </w:p>
        </w:tc>
        <w:tc>
          <w:tcPr>
            <w:tcW w:w="3872" w:type="dxa"/>
            <w:noWrap w:val="0"/>
            <w:vAlign w:val="top"/>
          </w:tcPr>
          <w:p w14:paraId="19463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专业知识面广</w:t>
            </w:r>
          </w:p>
          <w:p w14:paraId="38A260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13EFC9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课堂掌控力强</w:t>
            </w:r>
          </w:p>
          <w:p w14:paraId="4BBB3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332BA1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板书规范</w:t>
            </w:r>
          </w:p>
          <w:p w14:paraId="39A9A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38E787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语言标准</w:t>
            </w:r>
          </w:p>
          <w:p w14:paraId="064C6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77363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举止文明</w:t>
            </w:r>
          </w:p>
          <w:p w14:paraId="65B49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</w:tc>
      </w:tr>
      <w:tr w14:paraId="58805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5" w:hRule="atLeast"/>
        </w:trPr>
        <w:tc>
          <w:tcPr>
            <w:tcW w:w="889" w:type="dxa"/>
            <w:noWrap w:val="0"/>
            <w:vAlign w:val="center"/>
          </w:tcPr>
          <w:p w14:paraId="4DF667EC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2405</w:t>
            </w:r>
          </w:p>
          <w:p w14:paraId="1BE01572">
            <w:pPr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2406</w:t>
            </w:r>
          </w:p>
        </w:tc>
        <w:tc>
          <w:tcPr>
            <w:tcW w:w="1094" w:type="dxa"/>
            <w:noWrap w:val="0"/>
            <w:vAlign w:val="center"/>
          </w:tcPr>
          <w:p w14:paraId="0E4E2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lang w:val="en-US" w:eastAsia="zh-CN"/>
              </w:rPr>
              <w:t>计算机类专业教师（专技岗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4284" w:type="dxa"/>
            <w:noWrap w:val="0"/>
            <w:vAlign w:val="center"/>
          </w:tcPr>
          <w:p w14:paraId="4AF4CFBC">
            <w:pPr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授课科目：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Python程序设计</w:t>
            </w:r>
          </w:p>
          <w:p w14:paraId="2B7C9EE5">
            <w:pPr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授课教材：《Python数据分析与应用（第2版）（微课版）》（人民邮电出版社）</w:t>
            </w:r>
          </w:p>
          <w:p w14:paraId="4647810F">
            <w:pPr>
              <w:widowControl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1511935" cy="2160270"/>
                  <wp:effectExtent l="9525" t="9525" r="12065" b="11430"/>
                  <wp:docPr id="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565" t="7213" r="57854" b="6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16027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69D16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3.授课章节：</w:t>
            </w:r>
          </w:p>
          <w:p w14:paraId="0AB680EF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第7章 竞赛网站用户行为分析</w:t>
            </w:r>
          </w:p>
          <w:p w14:paraId="57E0883D">
            <w:pPr>
              <w:widowControl/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任务7.2 预处理竞赛网站用户访问数据</w:t>
            </w:r>
          </w:p>
        </w:tc>
        <w:tc>
          <w:tcPr>
            <w:tcW w:w="3872" w:type="dxa"/>
            <w:noWrap w:val="0"/>
            <w:vAlign w:val="top"/>
          </w:tcPr>
          <w:p w14:paraId="01B664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1.专业知识面广</w:t>
            </w:r>
          </w:p>
          <w:p w14:paraId="0F678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5E3EF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2.课堂掌控力强</w:t>
            </w:r>
          </w:p>
          <w:p w14:paraId="2CD21D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426DE2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3.板书规范</w:t>
            </w:r>
          </w:p>
          <w:p w14:paraId="29383A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02108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4.语言标准</w:t>
            </w:r>
          </w:p>
          <w:p w14:paraId="5F78C8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590CA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5.举止文明</w:t>
            </w:r>
          </w:p>
          <w:p w14:paraId="1D99AA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</w:tc>
      </w:tr>
      <w:tr w14:paraId="3BA38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5" w:hRule="atLeast"/>
        </w:trPr>
        <w:tc>
          <w:tcPr>
            <w:tcW w:w="889" w:type="dxa"/>
            <w:noWrap w:val="0"/>
            <w:vAlign w:val="center"/>
          </w:tcPr>
          <w:p w14:paraId="2AFF5767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2407</w:t>
            </w:r>
          </w:p>
          <w:p w14:paraId="773ED3D9">
            <w:pPr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2408</w:t>
            </w:r>
          </w:p>
        </w:tc>
        <w:tc>
          <w:tcPr>
            <w:tcW w:w="1094" w:type="dxa"/>
            <w:noWrap w:val="0"/>
            <w:vAlign w:val="center"/>
          </w:tcPr>
          <w:p w14:paraId="38AF2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lang w:val="en-US" w:eastAsia="zh-CN"/>
              </w:rPr>
              <w:t>电力系统自动化专业教师（专技岗）</w:t>
            </w:r>
          </w:p>
        </w:tc>
        <w:tc>
          <w:tcPr>
            <w:tcW w:w="4284" w:type="dxa"/>
            <w:noWrap w:val="0"/>
            <w:vAlign w:val="center"/>
          </w:tcPr>
          <w:p w14:paraId="599CBA4A">
            <w:pPr>
              <w:numPr>
                <w:ilvl w:val="0"/>
                <w:numId w:val="1"/>
              </w:num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授课科目：电力系统分析</w:t>
            </w:r>
          </w:p>
          <w:p w14:paraId="58C543D0">
            <w:pPr>
              <w:numPr>
                <w:ilvl w:val="0"/>
                <w:numId w:val="1"/>
              </w:num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授课教材：《电力系统分析（第2版）》（机械工业出版社）</w:t>
            </w:r>
          </w:p>
          <w:p w14:paraId="42912DEE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80515" cy="2160270"/>
                  <wp:effectExtent l="9525" t="9525" r="10160" b="11430"/>
                  <wp:docPr id="7" name="图片 9" descr="171478938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17147893885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216027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CE2C6"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3.授课章节：</w:t>
            </w:r>
          </w:p>
          <w:p w14:paraId="69EF0668"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第六单元 电力系统频率电压调整</w:t>
            </w:r>
          </w:p>
          <w:p w14:paraId="04D62741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 xml:space="preserve">课题三 电力系统有功功率平衡和频率调整 </w:t>
            </w:r>
          </w:p>
        </w:tc>
        <w:tc>
          <w:tcPr>
            <w:tcW w:w="3872" w:type="dxa"/>
            <w:noWrap w:val="0"/>
            <w:vAlign w:val="top"/>
          </w:tcPr>
          <w:p w14:paraId="052F4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1.专业知识面广</w:t>
            </w:r>
          </w:p>
          <w:p w14:paraId="79334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1CD83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2.课堂掌控力强</w:t>
            </w:r>
          </w:p>
          <w:p w14:paraId="52EA25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73F4E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3.板书规范</w:t>
            </w:r>
          </w:p>
          <w:p w14:paraId="3C5B1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00CD9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4.语言标准</w:t>
            </w:r>
          </w:p>
          <w:p w14:paraId="044E6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16670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5.举止文明</w:t>
            </w:r>
          </w:p>
          <w:p w14:paraId="17646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</w:tc>
      </w:tr>
      <w:tr w14:paraId="03D7B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5" w:hRule="atLeast"/>
        </w:trPr>
        <w:tc>
          <w:tcPr>
            <w:tcW w:w="889" w:type="dxa"/>
            <w:noWrap w:val="0"/>
            <w:vAlign w:val="center"/>
          </w:tcPr>
          <w:p w14:paraId="52CE9365">
            <w:pPr>
              <w:jc w:val="center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2409</w:t>
            </w:r>
          </w:p>
          <w:p w14:paraId="2BF19268">
            <w:pPr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2410</w:t>
            </w:r>
          </w:p>
        </w:tc>
        <w:tc>
          <w:tcPr>
            <w:tcW w:w="1094" w:type="dxa"/>
            <w:noWrap w:val="0"/>
            <w:vAlign w:val="center"/>
          </w:tcPr>
          <w:p w14:paraId="04955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电子商务、商务数据分析与应用专业教师（专技岗）</w:t>
            </w:r>
          </w:p>
        </w:tc>
        <w:tc>
          <w:tcPr>
            <w:tcW w:w="4284" w:type="dxa"/>
            <w:noWrap w:val="0"/>
            <w:vAlign w:val="center"/>
          </w:tcPr>
          <w:p w14:paraId="062D98AD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1.授课科目：商务数据分析与应用</w:t>
            </w:r>
          </w:p>
          <w:p w14:paraId="395CD0E2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2.授课教材：《新媒体数据分析与应用》（人民邮电出版社，李靖、胡永锋主编）</w:t>
            </w:r>
          </w:p>
          <w:p w14:paraId="42258C0E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67310</wp:posOffset>
                  </wp:positionV>
                  <wp:extent cx="1445895" cy="2032635"/>
                  <wp:effectExtent l="0" t="0" r="1905" b="5715"/>
                  <wp:wrapTopAndBottom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3.授课章节：第7章短视频运营数据分析与应用——7.1短视频账号运营数据分析</w:t>
            </w:r>
          </w:p>
          <w:p w14:paraId="08638A4D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72" w:type="dxa"/>
            <w:noWrap w:val="0"/>
            <w:vAlign w:val="top"/>
          </w:tcPr>
          <w:p w14:paraId="364ABA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专业知识面广</w:t>
            </w:r>
          </w:p>
          <w:p w14:paraId="4AD43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61325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课堂掌控力强</w:t>
            </w:r>
          </w:p>
          <w:p w14:paraId="2C781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2A5969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板书规范</w:t>
            </w:r>
          </w:p>
          <w:p w14:paraId="0203F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34ED7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语言标准</w:t>
            </w:r>
          </w:p>
          <w:p w14:paraId="30E18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6ACD6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举止文明</w:t>
            </w:r>
          </w:p>
          <w:p w14:paraId="17B62BB7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</w:tc>
      </w:tr>
      <w:tr w14:paraId="09CA8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6" w:hRule="atLeast"/>
        </w:trPr>
        <w:tc>
          <w:tcPr>
            <w:tcW w:w="889" w:type="dxa"/>
            <w:noWrap w:val="0"/>
            <w:vAlign w:val="center"/>
          </w:tcPr>
          <w:p w14:paraId="24E385E3">
            <w:pPr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2411</w:t>
            </w:r>
          </w:p>
        </w:tc>
        <w:tc>
          <w:tcPr>
            <w:tcW w:w="1094" w:type="dxa"/>
            <w:noWrap w:val="0"/>
            <w:vAlign w:val="center"/>
          </w:tcPr>
          <w:p w14:paraId="20C2E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金融科技应用专业教师（专技岗、紧缺人才）</w:t>
            </w:r>
          </w:p>
        </w:tc>
        <w:tc>
          <w:tcPr>
            <w:tcW w:w="4284" w:type="dxa"/>
            <w:noWrap w:val="0"/>
            <w:vAlign w:val="center"/>
          </w:tcPr>
          <w:p w14:paraId="6FC0AA86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1.授课科目：金融数据统计</w:t>
            </w:r>
          </w:p>
          <w:p w14:paraId="2C1F3B38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2.授课教材：《金融数据统计分析》（中国金融出版社，陈文婷、何岩主编）</w:t>
            </w:r>
          </w:p>
          <w:p w14:paraId="2CB5BEE7">
            <w:pPr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3.授课章节：项目二 由数据找关键——任务3 数据清洗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137795</wp:posOffset>
                  </wp:positionV>
                  <wp:extent cx="1605280" cy="2254885"/>
                  <wp:effectExtent l="0" t="0" r="4445" b="2540"/>
                  <wp:wrapTopAndBottom/>
                  <wp:docPr id="2" name="图片 3" descr="1b32fcd321f4785d0b3090b15a7ac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1b32fcd321f4785d0b3090b15a7ac1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22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2" w:type="dxa"/>
            <w:noWrap w:val="0"/>
            <w:vAlign w:val="top"/>
          </w:tcPr>
          <w:p w14:paraId="36BF8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专业知识面广</w:t>
            </w:r>
          </w:p>
          <w:p w14:paraId="11498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166769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课堂掌控力强</w:t>
            </w:r>
          </w:p>
          <w:p w14:paraId="7EFB9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0EBE9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板书规范</w:t>
            </w:r>
          </w:p>
          <w:p w14:paraId="5B599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11C5F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语言标准</w:t>
            </w:r>
          </w:p>
          <w:p w14:paraId="79CAA0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30748F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举止文明</w:t>
            </w:r>
          </w:p>
          <w:p w14:paraId="5A2B5464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</w:tc>
      </w:tr>
      <w:tr w14:paraId="02414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5" w:hRule="atLeast"/>
        </w:trPr>
        <w:tc>
          <w:tcPr>
            <w:tcW w:w="889" w:type="dxa"/>
            <w:noWrap w:val="0"/>
            <w:vAlign w:val="center"/>
          </w:tcPr>
          <w:p w14:paraId="584EEB96">
            <w:pPr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2412</w:t>
            </w:r>
          </w:p>
        </w:tc>
        <w:tc>
          <w:tcPr>
            <w:tcW w:w="1094" w:type="dxa"/>
            <w:noWrap w:val="0"/>
            <w:vAlign w:val="center"/>
          </w:tcPr>
          <w:p w14:paraId="395F9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人物形象设计专业教师（专技岗）</w:t>
            </w:r>
          </w:p>
        </w:tc>
        <w:tc>
          <w:tcPr>
            <w:tcW w:w="4284" w:type="dxa"/>
            <w:noWrap w:val="0"/>
            <w:vAlign w:val="top"/>
          </w:tcPr>
          <w:p w14:paraId="2BCC6280"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1.授课科目：形象造型设计</w:t>
            </w:r>
          </w:p>
          <w:p w14:paraId="0503AF36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2.授课教材：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《形象设计概论》第三版 化学工业出版社 2023.09</w:t>
            </w:r>
          </w:p>
          <w:p w14:paraId="473E69B5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</w:pPr>
          </w:p>
          <w:p w14:paraId="0D0EDE3B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539875" cy="2160270"/>
                  <wp:effectExtent l="0" t="0" r="31750" b="30480"/>
                  <wp:docPr id="8" name="图片 14" descr="微信图片_20240508110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" descr="微信图片_202405081103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699999" algn="ctr" rotWithShape="0">
                              <a:srgbClr val="DDD9C3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322378C">
            <w:pPr>
              <w:numPr>
                <w:ilvl w:val="0"/>
                <w:numId w:val="0"/>
              </w:numPr>
              <w:spacing w:line="240" w:lineRule="auto"/>
              <w:ind w:lef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</w:p>
          <w:p w14:paraId="2FC72C9A"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 xml:space="preserve">3.授课章节： </w:t>
            </w:r>
          </w:p>
          <w:p w14:paraId="21E8B14B"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第三章 形象设计的设计元素</w:t>
            </w:r>
          </w:p>
          <w:p w14:paraId="54BF2270">
            <w:pPr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第二节 形象设计的色彩元素</w:t>
            </w:r>
          </w:p>
          <w:p w14:paraId="7A6DD938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72" w:type="dxa"/>
            <w:noWrap w:val="0"/>
            <w:vAlign w:val="top"/>
          </w:tcPr>
          <w:p w14:paraId="1DDC6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专业知识面广</w:t>
            </w:r>
          </w:p>
          <w:p w14:paraId="42277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606CF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课堂掌控力强</w:t>
            </w:r>
          </w:p>
          <w:p w14:paraId="54829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4DE3FF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板书规范</w:t>
            </w:r>
          </w:p>
          <w:p w14:paraId="71A45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1D3F3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语言标准</w:t>
            </w:r>
          </w:p>
          <w:p w14:paraId="51A4D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3ECC6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举止文明</w:t>
            </w:r>
          </w:p>
          <w:p w14:paraId="34C7A967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</w:tc>
      </w:tr>
      <w:tr w14:paraId="51AC1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6" w:hRule="atLeast"/>
        </w:trPr>
        <w:tc>
          <w:tcPr>
            <w:tcW w:w="889" w:type="dxa"/>
            <w:noWrap w:val="0"/>
            <w:vAlign w:val="center"/>
          </w:tcPr>
          <w:p w14:paraId="3845B53D">
            <w:pPr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2413</w:t>
            </w:r>
          </w:p>
        </w:tc>
        <w:tc>
          <w:tcPr>
            <w:tcW w:w="1094" w:type="dxa"/>
            <w:noWrap w:val="0"/>
            <w:vAlign w:val="center"/>
          </w:tcPr>
          <w:p w14:paraId="37794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服装设计与工艺专业教师（专技岗）</w:t>
            </w:r>
          </w:p>
        </w:tc>
        <w:tc>
          <w:tcPr>
            <w:tcW w:w="4284" w:type="dxa"/>
            <w:noWrap w:val="0"/>
            <w:vAlign w:val="top"/>
          </w:tcPr>
          <w:p w14:paraId="384C509A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1.授课科目： 服装设计与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表现</w:t>
            </w:r>
          </w:p>
          <w:p w14:paraId="697A9E6C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2.授课教材：《结构造型创意服装设计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》中国纺织出版社2022.11</w:t>
            </w:r>
          </w:p>
          <w:p w14:paraId="3505531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0075" cy="2160270"/>
                  <wp:effectExtent l="0" t="0" r="25400" b="30480"/>
                  <wp:docPr id="9" name="图片 15" descr="7b0a20202020227069636672616d65646573223a20222670666d31323226220a7d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5" descr="7b0a20202020227069636672616d65646573223a20222670666d31323226220a7d0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699999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AE9046B">
            <w:pPr>
              <w:spacing w:line="240" w:lineRule="auto"/>
              <w:ind w:firstLine="480" w:firstLineChars="200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 w14:paraId="61B75134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授课章节：</w:t>
            </w:r>
          </w:p>
          <w:p w14:paraId="18FAAA93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  <w:t>第三章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  <w:t>结构造型设计原理</w:t>
            </w:r>
          </w:p>
          <w:p w14:paraId="406025D0">
            <w:pPr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  <w:t>3-1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  <w:t>造型的四大要素</w:t>
            </w:r>
          </w:p>
          <w:p w14:paraId="135F3685">
            <w:pPr>
              <w:widowControl/>
              <w:spacing w:line="240" w:lineRule="auto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72" w:type="dxa"/>
            <w:noWrap w:val="0"/>
            <w:vAlign w:val="top"/>
          </w:tcPr>
          <w:p w14:paraId="08AE6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专业知识面广</w:t>
            </w:r>
          </w:p>
          <w:p w14:paraId="12C15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07412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课堂掌控力强</w:t>
            </w:r>
          </w:p>
          <w:p w14:paraId="1E2DE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2CD35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板书规范</w:t>
            </w:r>
          </w:p>
          <w:p w14:paraId="30DB21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27CE6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语言标准</w:t>
            </w:r>
          </w:p>
          <w:p w14:paraId="76DD03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61DBA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举止文明</w:t>
            </w:r>
          </w:p>
          <w:p w14:paraId="3D778DCD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</w:tc>
      </w:tr>
      <w:tr w14:paraId="7BDC3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5" w:hRule="atLeast"/>
        </w:trPr>
        <w:tc>
          <w:tcPr>
            <w:tcW w:w="889" w:type="dxa"/>
            <w:noWrap w:val="0"/>
            <w:vAlign w:val="center"/>
          </w:tcPr>
          <w:p w14:paraId="1AA9C488">
            <w:pPr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2414</w:t>
            </w:r>
          </w:p>
        </w:tc>
        <w:tc>
          <w:tcPr>
            <w:tcW w:w="1094" w:type="dxa"/>
            <w:noWrap w:val="0"/>
            <w:vAlign w:val="center"/>
          </w:tcPr>
          <w:p w14:paraId="4BE98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文物修复与保护专业技术教师（专技岗）</w:t>
            </w:r>
          </w:p>
        </w:tc>
        <w:tc>
          <w:tcPr>
            <w:tcW w:w="4284" w:type="dxa"/>
            <w:noWrap w:val="0"/>
            <w:vAlign w:val="top"/>
          </w:tcPr>
          <w:p w14:paraId="58D98EDE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1.授课科目：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Hans"/>
              </w:rPr>
              <w:t>书画保护与修复</w:t>
            </w:r>
          </w:p>
          <w:p w14:paraId="75DA43D5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2.授课教材：《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书画修复理论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》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高等教育出版社 2020年9月</w:t>
            </w:r>
          </w:p>
          <w:p w14:paraId="48288292">
            <w:pPr>
              <w:pStyle w:val="9"/>
              <w:spacing w:before="312" w:beforeLines="100"/>
              <w:ind w:firstLine="0" w:firstLineChars="0"/>
              <w:jc w:val="both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93520" cy="2160270"/>
                  <wp:effectExtent l="0" t="0" r="30480" b="30480"/>
                  <wp:docPr id="10" name="图片 18" descr="0eb60c1b62cb732bd1423bf919470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8" descr="0eb60c1b62cb732bd1423bf919470c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699999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03D9301">
            <w:pPr>
              <w:widowControl/>
              <w:numPr>
                <w:ilvl w:val="0"/>
                <w:numId w:val="2"/>
              </w:numPr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授课章节：</w:t>
            </w:r>
          </w:p>
          <w:p w14:paraId="48914A2D">
            <w:pPr>
              <w:widowControl/>
              <w:rPr>
                <w:rFonts w:hint="default" w:ascii="宋体" w:hAnsi="宋体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第</w:t>
            </w:r>
            <w:r>
              <w:rPr>
                <w:rFonts w:hint="eastAsia" w:ascii="宋体" w:hAnsi="宋体"/>
                <w:kern w:val="0"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 w:ascii="宋体" w:hAnsi="宋体"/>
                <w:kern w:val="0"/>
                <w:sz w:val="24"/>
                <w:szCs w:val="24"/>
              </w:rPr>
              <w:t xml:space="preserve">章 </w:t>
            </w:r>
            <w:r>
              <w:rPr>
                <w:rFonts w:hint="eastAsia" w:ascii="宋体" w:hAnsi="宋体"/>
                <w:kern w:val="0"/>
                <w:sz w:val="24"/>
                <w:szCs w:val="24"/>
                <w:lang w:val="en-US" w:eastAsia="zh-CN"/>
              </w:rPr>
              <w:t>书画修复基本概述</w:t>
            </w:r>
          </w:p>
          <w:p w14:paraId="5EE0FBE9">
            <w:pPr>
              <w:widowControl/>
              <w:rPr>
                <w:rFonts w:hint="eastAsia" w:ascii="宋体" w:hAnsi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第二节</w:t>
            </w:r>
            <w:r>
              <w:rPr>
                <w:rFonts w:ascii="宋体" w:hAnsi="宋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/>
                <w:kern w:val="0"/>
                <w:sz w:val="24"/>
                <w:szCs w:val="24"/>
                <w:lang w:val="en-US" w:eastAsia="zh-CN"/>
              </w:rPr>
              <w:t>书画修复的对象</w:t>
            </w:r>
          </w:p>
          <w:p w14:paraId="7817DEE4">
            <w:pPr>
              <w:widowControl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72" w:type="dxa"/>
            <w:noWrap w:val="0"/>
            <w:vAlign w:val="top"/>
          </w:tcPr>
          <w:p w14:paraId="5B64A0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专业知识面广</w:t>
            </w:r>
          </w:p>
          <w:p w14:paraId="36853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7B96B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课堂掌控力强</w:t>
            </w:r>
          </w:p>
          <w:p w14:paraId="76D8E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74B68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板书规范</w:t>
            </w:r>
          </w:p>
          <w:p w14:paraId="0FE22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043531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语言标准</w:t>
            </w:r>
          </w:p>
          <w:p w14:paraId="41E4B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35416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举止文明</w:t>
            </w:r>
          </w:p>
          <w:p w14:paraId="518DEE39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</w:tc>
      </w:tr>
      <w:tr w14:paraId="0D25D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5" w:hRule="atLeast"/>
        </w:trPr>
        <w:tc>
          <w:tcPr>
            <w:tcW w:w="889" w:type="dxa"/>
            <w:noWrap w:val="0"/>
            <w:vAlign w:val="center"/>
          </w:tcPr>
          <w:p w14:paraId="1C729F5B">
            <w:pPr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2415</w:t>
            </w:r>
          </w:p>
        </w:tc>
        <w:tc>
          <w:tcPr>
            <w:tcW w:w="1094" w:type="dxa"/>
            <w:noWrap w:val="0"/>
            <w:vAlign w:val="center"/>
          </w:tcPr>
          <w:p w14:paraId="73386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艺术设计专业教师（专技岗）</w:t>
            </w:r>
          </w:p>
        </w:tc>
        <w:tc>
          <w:tcPr>
            <w:tcW w:w="4284" w:type="dxa"/>
            <w:noWrap w:val="0"/>
            <w:vAlign w:val="top"/>
          </w:tcPr>
          <w:p w14:paraId="23367FC8">
            <w:pPr>
              <w:pStyle w:val="9"/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授课科目：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文创产品设计</w:t>
            </w:r>
          </w:p>
          <w:p w14:paraId="1DEF35A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授课教材：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《文创产品设计》（化学工业出版社）2019年9月</w:t>
            </w:r>
          </w:p>
          <w:p w14:paraId="15B3B46F">
            <w:pPr>
              <w:pStyle w:val="9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hint="default" w:ascii="宋体" w:hAnsi="宋体" w:eastAsia="宋体" w:cs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94790" cy="2160270"/>
                  <wp:effectExtent l="0" t="0" r="29210" b="30480"/>
                  <wp:docPr id="11" name="图片 17" descr="887adace3bb11379fd6d29e57780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7" descr="887adace3bb11379fd6d29e57780d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699999" algn="ctr" rotWithShape="0">
                              <a:srgbClr val="C4BD97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37737B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授课章节：</w:t>
            </w:r>
          </w:p>
          <w:p w14:paraId="1B07EA9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第三章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文创产品设计方法和原则</w:t>
            </w:r>
          </w:p>
          <w:p w14:paraId="7DFEEA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3.3 文创产品设计中的文化体现</w:t>
            </w:r>
          </w:p>
          <w:p w14:paraId="799B874C">
            <w:pPr>
              <w:widowControl/>
              <w:spacing w:line="240" w:lineRule="auto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872" w:type="dxa"/>
            <w:noWrap w:val="0"/>
            <w:vAlign w:val="top"/>
          </w:tcPr>
          <w:p w14:paraId="52C68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专业知识面广</w:t>
            </w:r>
          </w:p>
          <w:p w14:paraId="4613D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试讲时间为15分钟，试讲内容由学院指定且与要求基本相同,针对应聘的专业知识要求和试讲内容做好试讲准备，明确试讲章节的重点和难点，讲清重要概念，结合试讲内容展示自己的专业知识面和实践工作经验。</w:t>
            </w:r>
          </w:p>
          <w:p w14:paraId="689793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课堂掌控力强</w:t>
            </w:r>
          </w:p>
          <w:p w14:paraId="2921C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合理分配讲课时间安排，善于组织教学，教学方法灵活，对课堂上发生的随机问题和现象能够灵活妥善处理，始终保持自信的态度。</w:t>
            </w:r>
          </w:p>
          <w:p w14:paraId="01B88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板书规范</w:t>
            </w:r>
          </w:p>
          <w:p w14:paraId="00335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讲课为多媒体教学和黑板教学，字体工整，条理性要强，层次分明，便于学生做笔记，但不能因为写字占去太多的时间。</w:t>
            </w:r>
          </w:p>
          <w:p w14:paraId="36D53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语言标准</w:t>
            </w:r>
          </w:p>
          <w:p w14:paraId="35971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讲课使用普通话，声音宏亮，用标准的授课语言试讲,口齿清晰、语言流畅、语速适中、逻辑性强。</w:t>
            </w:r>
          </w:p>
          <w:p w14:paraId="1A5B80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举止文明</w:t>
            </w:r>
          </w:p>
          <w:p w14:paraId="704E4790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仪表端庄、自然，服饰得体、大方、整洁，仪容、气质和修养良好，举止稳重大方、师德风范高尚。</w:t>
            </w:r>
          </w:p>
        </w:tc>
      </w:tr>
      <w:tr w14:paraId="76714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8" w:hRule="atLeast"/>
        </w:trPr>
        <w:tc>
          <w:tcPr>
            <w:tcW w:w="889" w:type="dxa"/>
            <w:noWrap w:val="0"/>
            <w:vAlign w:val="center"/>
          </w:tcPr>
          <w:p w14:paraId="5231F4B1">
            <w:pPr>
              <w:jc w:val="center"/>
              <w:rPr>
                <w:rFonts w:hint="default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2416</w:t>
            </w:r>
          </w:p>
        </w:tc>
        <w:tc>
          <w:tcPr>
            <w:tcW w:w="1094" w:type="dxa"/>
            <w:noWrap w:val="0"/>
            <w:vAlign w:val="center"/>
          </w:tcPr>
          <w:p w14:paraId="5ED87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体育教师（专技岗）</w:t>
            </w:r>
          </w:p>
        </w:tc>
        <w:tc>
          <w:tcPr>
            <w:tcW w:w="4284" w:type="dxa"/>
            <w:noWrap w:val="0"/>
            <w:vAlign w:val="center"/>
          </w:tcPr>
          <w:p w14:paraId="4C5BED57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所学专项的基本技术</w:t>
            </w:r>
          </w:p>
          <w:p w14:paraId="395767E6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讲课内容体现：选择本人所学专项的2个基本技术动作为主要内容，对所选基本技术的重点、难点及所选技术动作衔接的进行讲解，所选技术动作要适宜在体育馆进行讲授。</w:t>
            </w:r>
          </w:p>
        </w:tc>
        <w:tc>
          <w:tcPr>
            <w:tcW w:w="3872" w:type="dxa"/>
            <w:noWrap w:val="0"/>
            <w:vAlign w:val="top"/>
          </w:tcPr>
          <w:p w14:paraId="00315571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1.10分钟说课，说课内容包括：（1）个人运动经历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社会实践经历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不得出现个人信息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；（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就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如何上好高职学生体育课的想法和认识。以PPT形式进行。</w:t>
            </w:r>
          </w:p>
          <w:p w14:paraId="31AE8CAC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2.10分钟左右按“试讲内容”讲授。</w:t>
            </w:r>
          </w:p>
          <w:p w14:paraId="667FFD36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3.10分钟专项和副项的技术展示。（对本人所学专项和副项的基本技术动作进行展示，专项和副项展示各控制在五分钟以内。所选展示的技术动作要适宜在体育馆进行）。 </w:t>
            </w:r>
          </w:p>
          <w:p w14:paraId="67BD385F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4.试讲当场提交说课稿、说课PPT、授课教案。</w:t>
            </w:r>
          </w:p>
        </w:tc>
      </w:tr>
    </w:tbl>
    <w:p w14:paraId="07824582">
      <w:pPr>
        <w:spacing w:line="360" w:lineRule="exact"/>
        <w:rPr>
          <w:rFonts w:hint="eastAsia" w:ascii="宋体" w:hAnsi="宋体" w:cs="宋体"/>
          <w:szCs w:val="21"/>
        </w:rPr>
      </w:pPr>
    </w:p>
    <w:sectPr>
      <w:pgSz w:w="11906" w:h="16838"/>
      <w:pgMar w:top="1440" w:right="1588" w:bottom="1440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779C7F"/>
    <w:multiLevelType w:val="singleLevel"/>
    <w:tmpl w:val="92779C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D727052"/>
    <w:multiLevelType w:val="singleLevel"/>
    <w:tmpl w:val="BD72705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7D6F36F"/>
    <w:multiLevelType w:val="singleLevel"/>
    <w:tmpl w:val="D7D6F36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5MWFiM2JlNWFmMzk2N2UxYjhjMTRiNjExOWU5MWYifQ=="/>
  </w:docVars>
  <w:rsids>
    <w:rsidRoot w:val="00867AC6"/>
    <w:rsid w:val="00134D4B"/>
    <w:rsid w:val="00144977"/>
    <w:rsid w:val="00183989"/>
    <w:rsid w:val="001A49E3"/>
    <w:rsid w:val="002D17B4"/>
    <w:rsid w:val="003304AD"/>
    <w:rsid w:val="00396D69"/>
    <w:rsid w:val="005E26D2"/>
    <w:rsid w:val="006A5FAA"/>
    <w:rsid w:val="00702E93"/>
    <w:rsid w:val="00722BA9"/>
    <w:rsid w:val="007B4A12"/>
    <w:rsid w:val="007D4DCB"/>
    <w:rsid w:val="007D5C29"/>
    <w:rsid w:val="00867AC6"/>
    <w:rsid w:val="008D243C"/>
    <w:rsid w:val="009953A8"/>
    <w:rsid w:val="00A37164"/>
    <w:rsid w:val="00A7167E"/>
    <w:rsid w:val="00AB7D41"/>
    <w:rsid w:val="00BC10B3"/>
    <w:rsid w:val="00BE2002"/>
    <w:rsid w:val="00C1532B"/>
    <w:rsid w:val="00C21B72"/>
    <w:rsid w:val="00C66864"/>
    <w:rsid w:val="00DC4D31"/>
    <w:rsid w:val="00E6535B"/>
    <w:rsid w:val="00FA2C6B"/>
    <w:rsid w:val="00FD1B32"/>
    <w:rsid w:val="02C63FCB"/>
    <w:rsid w:val="0C7B44E5"/>
    <w:rsid w:val="0F885B01"/>
    <w:rsid w:val="103C6B80"/>
    <w:rsid w:val="111F027B"/>
    <w:rsid w:val="11CE5360"/>
    <w:rsid w:val="13002BD1"/>
    <w:rsid w:val="13250839"/>
    <w:rsid w:val="13927349"/>
    <w:rsid w:val="147A443A"/>
    <w:rsid w:val="18EB1787"/>
    <w:rsid w:val="19821E18"/>
    <w:rsid w:val="1CE52B81"/>
    <w:rsid w:val="1D035DBE"/>
    <w:rsid w:val="1E7C0A9B"/>
    <w:rsid w:val="1FA84F92"/>
    <w:rsid w:val="1FFE7808"/>
    <w:rsid w:val="21534D12"/>
    <w:rsid w:val="250C48D8"/>
    <w:rsid w:val="27AA1D96"/>
    <w:rsid w:val="29E90DB7"/>
    <w:rsid w:val="2AFF41AC"/>
    <w:rsid w:val="2B9A6C8D"/>
    <w:rsid w:val="2CAF6216"/>
    <w:rsid w:val="2DB05205"/>
    <w:rsid w:val="2F0D6A07"/>
    <w:rsid w:val="303714F8"/>
    <w:rsid w:val="31B7726D"/>
    <w:rsid w:val="324F76F9"/>
    <w:rsid w:val="3AB8249E"/>
    <w:rsid w:val="3B4D191A"/>
    <w:rsid w:val="3C7E15AD"/>
    <w:rsid w:val="3CD407B9"/>
    <w:rsid w:val="3D7A6E34"/>
    <w:rsid w:val="3EAA50DA"/>
    <w:rsid w:val="3F606C0D"/>
    <w:rsid w:val="40003434"/>
    <w:rsid w:val="41402D36"/>
    <w:rsid w:val="41FF5DBD"/>
    <w:rsid w:val="433216BD"/>
    <w:rsid w:val="43701772"/>
    <w:rsid w:val="44F30FFC"/>
    <w:rsid w:val="467219B9"/>
    <w:rsid w:val="469374C2"/>
    <w:rsid w:val="46F91CAD"/>
    <w:rsid w:val="47F8209A"/>
    <w:rsid w:val="49E166BB"/>
    <w:rsid w:val="4AA86695"/>
    <w:rsid w:val="4AC5155E"/>
    <w:rsid w:val="4AD8784C"/>
    <w:rsid w:val="4C71344B"/>
    <w:rsid w:val="4F3A4FAD"/>
    <w:rsid w:val="50EE6938"/>
    <w:rsid w:val="51D112E0"/>
    <w:rsid w:val="52F015C6"/>
    <w:rsid w:val="55DC2AD0"/>
    <w:rsid w:val="57660E70"/>
    <w:rsid w:val="57FA183A"/>
    <w:rsid w:val="592B204C"/>
    <w:rsid w:val="5DF0386F"/>
    <w:rsid w:val="5EA33314"/>
    <w:rsid w:val="612F72D4"/>
    <w:rsid w:val="615C69D5"/>
    <w:rsid w:val="62E824D9"/>
    <w:rsid w:val="657B783A"/>
    <w:rsid w:val="6FF216C8"/>
    <w:rsid w:val="6FFF122A"/>
    <w:rsid w:val="70A46B2D"/>
    <w:rsid w:val="72732BEC"/>
    <w:rsid w:val="730207BC"/>
    <w:rsid w:val="733812B1"/>
    <w:rsid w:val="74560F8F"/>
    <w:rsid w:val="7544719E"/>
    <w:rsid w:val="76464AD1"/>
    <w:rsid w:val="76607052"/>
    <w:rsid w:val="769E6B65"/>
    <w:rsid w:val="77F43711"/>
    <w:rsid w:val="7D5446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Style w:val="2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reader-word-lay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7">
    <w:name w:val="列出段落11"/>
    <w:basedOn w:val="1"/>
    <w:qFormat/>
    <w:uiPriority w:val="0"/>
    <w:pPr>
      <w:ind w:firstLine="420" w:firstLineChars="200"/>
    </w:pPr>
    <w:rPr>
      <w:rFonts w:ascii="Calibri" w:hAnsi="Calibri" w:eastAsia="宋体" w:cs="Calibri"/>
      <w:szCs w:val="21"/>
    </w:rPr>
  </w:style>
  <w:style w:type="character" w:customStyle="1" w:styleId="8">
    <w:name w:val="NormalCharacter"/>
    <w:qFormat/>
    <w:uiPriority w:val="0"/>
  </w:style>
  <w:style w:type="paragraph" w:customStyle="1" w:styleId="9">
    <w:name w:val="列出段落1"/>
    <w:basedOn w:val="1"/>
    <w:qFormat/>
    <w:uiPriority w:val="99"/>
    <w:pPr>
      <w:ind w:firstLine="420" w:firstLineChars="200"/>
    </w:pPr>
    <w:rPr>
      <w:rFonts w:ascii="Calibri" w:hAnsi="Calibri" w:eastAsia="宋体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4617</Words>
  <Characters>4812</Characters>
  <Lines>11</Lines>
  <Paragraphs>3</Paragraphs>
  <TotalTime>4</TotalTime>
  <ScaleCrop>false</ScaleCrop>
  <LinksUpToDate>false</LinksUpToDate>
  <CharactersWithSpaces>4843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2023-01-28T01:17:00Z</dcterms:created>
  <dc:creator>User</dc:creator>
  <cp:lastModifiedBy>Ybb</cp:lastModifiedBy>
  <dcterms:modified xsi:type="dcterms:W3CDTF">2024-07-25T09:26:00Z</dcterms:modified>
  <dc:title>天津轻工职业技术学院2017年公开招聘专业技术人员试 讲 内 容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05949338BE374E6B82F3FB13A2197686_13</vt:lpwstr>
  </property>
</Properties>
</file>